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44BD6" w:rsidRPr="00871131" w:rsidRDefault="00FD0103" w:rsidP="00BA0677">
      <w:pPr>
        <w:spacing w:after="0" w:line="240" w:lineRule="auto"/>
        <w:jc w:val="center"/>
        <w:rPr>
          <w:rFonts w:ascii="Times New Roman" w:hAnsi="Times New Roman" w:cs="Times New Roman"/>
          <w:b/>
          <w:sz w:val="24"/>
          <w:szCs w:val="24"/>
        </w:rPr>
      </w:pPr>
      <w:bookmarkStart w:id="0" w:name="_Hlk193871678"/>
      <w:r w:rsidRPr="00871131">
        <w:rPr>
          <w:rFonts w:ascii="Times New Roman" w:hAnsi="Times New Roman" w:cs="Times New Roman"/>
          <w:b/>
          <w:sz w:val="24"/>
          <w:szCs w:val="24"/>
        </w:rPr>
        <w:t>Dosimetric Evaluation of Terrestrial Gamma Radiation and Associated Cancer Risk in Federal University Dutsin-Ma, Nigeria</w:t>
      </w:r>
      <w:bookmarkEnd w:id="0"/>
    </w:p>
    <w:p w:rsidR="00FD0103" w:rsidRPr="00871131" w:rsidRDefault="00FD0103" w:rsidP="00BA0677">
      <w:pPr>
        <w:spacing w:after="0" w:line="240" w:lineRule="auto"/>
        <w:jc w:val="center"/>
        <w:rPr>
          <w:rFonts w:ascii="Times New Roman" w:eastAsia="Times New Roman" w:hAnsi="Times New Roman" w:cs="Times New Roman"/>
          <w:b/>
          <w:kern w:val="2"/>
          <w:sz w:val="24"/>
          <w:szCs w:val="24"/>
          <w:lang w:val="en-GB" w:eastAsia="en-GB"/>
        </w:rPr>
      </w:pPr>
    </w:p>
    <w:p w:rsidR="007B2EB2" w:rsidRPr="00871131" w:rsidRDefault="007B2EB2" w:rsidP="007B2EB2">
      <w:pPr>
        <w:spacing w:line="240" w:lineRule="auto"/>
        <w:jc w:val="center"/>
        <w:rPr>
          <w:rFonts w:ascii="Times New Roman" w:hAnsi="Times New Roman" w:cs="Times New Roman"/>
          <w:bCs/>
          <w:sz w:val="24"/>
          <w:szCs w:val="24"/>
        </w:rPr>
      </w:pPr>
      <w:r w:rsidRPr="00871131">
        <w:rPr>
          <w:rFonts w:ascii="Times New Roman" w:hAnsi="Times New Roman" w:cs="Times New Roman"/>
          <w:bCs/>
          <w:sz w:val="24"/>
          <w:szCs w:val="24"/>
        </w:rPr>
        <w:t>Namadi A.Z</w:t>
      </w:r>
      <w:r w:rsidRPr="00871131">
        <w:rPr>
          <w:rFonts w:ascii="Times New Roman" w:hAnsi="Times New Roman" w:cs="Times New Roman"/>
          <w:bCs/>
          <w:sz w:val="24"/>
          <w:szCs w:val="24"/>
          <w:vertAlign w:val="superscript"/>
        </w:rPr>
        <w:t>1</w:t>
      </w:r>
      <w:r w:rsidRPr="00871131">
        <w:rPr>
          <w:rFonts w:ascii="Times New Roman" w:hAnsi="Times New Roman" w:cs="Times New Roman"/>
          <w:bCs/>
          <w:sz w:val="24"/>
          <w:szCs w:val="24"/>
        </w:rPr>
        <w:t>, Agu M.N</w:t>
      </w:r>
      <w:r w:rsidRPr="00871131">
        <w:rPr>
          <w:rFonts w:ascii="Times New Roman" w:hAnsi="Times New Roman" w:cs="Times New Roman"/>
          <w:bCs/>
          <w:sz w:val="24"/>
          <w:szCs w:val="24"/>
          <w:vertAlign w:val="superscript"/>
        </w:rPr>
        <w:t>2</w:t>
      </w:r>
      <w:r w:rsidRPr="00871131">
        <w:rPr>
          <w:rFonts w:ascii="Times New Roman" w:hAnsi="Times New Roman" w:cs="Times New Roman"/>
          <w:bCs/>
          <w:sz w:val="24"/>
          <w:szCs w:val="24"/>
        </w:rPr>
        <w:t xml:space="preserve"> and Ugbe R.</w:t>
      </w:r>
      <w:r w:rsidR="00F70DE9" w:rsidRPr="00871131">
        <w:rPr>
          <w:rFonts w:ascii="Times New Roman" w:hAnsi="Times New Roman" w:cs="Times New Roman"/>
          <w:bCs/>
          <w:sz w:val="24"/>
          <w:szCs w:val="24"/>
        </w:rPr>
        <w:t>U</w:t>
      </w:r>
      <w:r w:rsidRPr="00871131">
        <w:rPr>
          <w:rFonts w:ascii="Times New Roman" w:hAnsi="Times New Roman" w:cs="Times New Roman"/>
          <w:bCs/>
          <w:sz w:val="24"/>
          <w:szCs w:val="24"/>
          <w:vertAlign w:val="superscript"/>
        </w:rPr>
        <w:t>3</w:t>
      </w:r>
    </w:p>
    <w:p w:rsidR="007B2EB2" w:rsidRPr="00871131" w:rsidRDefault="007B2EB2" w:rsidP="007B2EB2">
      <w:pPr>
        <w:spacing w:line="240" w:lineRule="auto"/>
        <w:jc w:val="center"/>
        <w:rPr>
          <w:rFonts w:ascii="Times New Roman" w:hAnsi="Times New Roman" w:cs="Times New Roman"/>
          <w:bCs/>
          <w:sz w:val="24"/>
          <w:szCs w:val="24"/>
        </w:rPr>
      </w:pPr>
      <w:r w:rsidRPr="00871131">
        <w:rPr>
          <w:rFonts w:ascii="Times New Roman" w:hAnsi="Times New Roman" w:cs="Times New Roman"/>
          <w:bCs/>
          <w:sz w:val="24"/>
          <w:szCs w:val="24"/>
          <w:vertAlign w:val="superscript"/>
        </w:rPr>
        <w:t>1</w:t>
      </w:r>
      <w:r w:rsidRPr="00871131">
        <w:rPr>
          <w:rFonts w:ascii="Times New Roman" w:hAnsi="Times New Roman" w:cs="Times New Roman"/>
          <w:bCs/>
          <w:sz w:val="24"/>
          <w:szCs w:val="24"/>
        </w:rPr>
        <w:t>Physics Department, Faculty of Physical Sciences, Federal University Dutsin-Ma</w:t>
      </w:r>
    </w:p>
    <w:p w:rsidR="00044BD6" w:rsidRPr="00871131" w:rsidRDefault="007B2EB2" w:rsidP="007B2EB2">
      <w:pPr>
        <w:spacing w:line="240" w:lineRule="auto"/>
        <w:jc w:val="center"/>
        <w:rPr>
          <w:rFonts w:ascii="Times New Roman" w:hAnsi="Times New Roman" w:cs="Times New Roman"/>
          <w:bCs/>
          <w:sz w:val="24"/>
          <w:szCs w:val="24"/>
        </w:rPr>
      </w:pPr>
      <w:r w:rsidRPr="00871131">
        <w:rPr>
          <w:rFonts w:ascii="Times New Roman" w:hAnsi="Times New Roman" w:cs="Times New Roman"/>
          <w:bCs/>
          <w:sz w:val="24"/>
          <w:szCs w:val="24"/>
          <w:vertAlign w:val="superscript"/>
        </w:rPr>
        <w:t>2</w:t>
      </w:r>
      <w:r w:rsidRPr="00871131">
        <w:rPr>
          <w:rFonts w:ascii="Times New Roman" w:hAnsi="Times New Roman" w:cs="Times New Roman"/>
          <w:bCs/>
          <w:sz w:val="24"/>
          <w:szCs w:val="24"/>
        </w:rPr>
        <w:t>Physics Department, Faculty of Science, Nigerian Defence Academy, Kaduna</w:t>
      </w:r>
    </w:p>
    <w:p w:rsidR="00F70DE9" w:rsidRPr="00871131" w:rsidRDefault="005D1F4A" w:rsidP="007B2EB2">
      <w:pPr>
        <w:spacing w:line="240" w:lineRule="auto"/>
        <w:jc w:val="center"/>
        <w:rPr>
          <w:rFonts w:ascii="Times New Roman" w:hAnsi="Times New Roman" w:cs="Times New Roman"/>
          <w:bCs/>
          <w:sz w:val="24"/>
          <w:szCs w:val="24"/>
        </w:rPr>
      </w:pPr>
      <w:r w:rsidRPr="00871131">
        <w:rPr>
          <w:rFonts w:ascii="Times New Roman" w:hAnsi="Times New Roman" w:cs="Times New Roman"/>
          <w:bCs/>
          <w:sz w:val="24"/>
          <w:szCs w:val="24"/>
          <w:vertAlign w:val="superscript"/>
        </w:rPr>
        <w:t>3</w:t>
      </w:r>
      <w:r w:rsidR="00F70DE9" w:rsidRPr="00871131">
        <w:rPr>
          <w:rFonts w:ascii="Times New Roman" w:hAnsi="Times New Roman" w:cs="Times New Roman"/>
          <w:bCs/>
          <w:sz w:val="24"/>
          <w:szCs w:val="24"/>
        </w:rPr>
        <w:t xml:space="preserve">Groundwater Department, National Water Resources Institute, Kaduna.  </w:t>
      </w:r>
    </w:p>
    <w:p w:rsidR="00886DBD" w:rsidRPr="00871131" w:rsidRDefault="00886DBD" w:rsidP="00BA0677">
      <w:pPr>
        <w:spacing w:after="0" w:line="240" w:lineRule="auto"/>
        <w:jc w:val="center"/>
        <w:rPr>
          <w:rFonts w:ascii="Times New Roman" w:eastAsia="Times New Roman" w:hAnsi="Times New Roman" w:cs="Times New Roman"/>
          <w:b/>
          <w:bCs/>
          <w:kern w:val="2"/>
          <w:sz w:val="24"/>
          <w:szCs w:val="24"/>
          <w:lang w:val="en-GB" w:eastAsia="en-GB"/>
        </w:rPr>
      </w:pPr>
      <w:r w:rsidRPr="00871131">
        <w:rPr>
          <w:rFonts w:ascii="Times New Roman" w:eastAsia="Times New Roman" w:hAnsi="Times New Roman" w:cs="Times New Roman"/>
          <w:b/>
          <w:bCs/>
          <w:kern w:val="2"/>
          <w:sz w:val="24"/>
          <w:szCs w:val="24"/>
          <w:lang w:val="en-GB" w:eastAsia="en-GB"/>
        </w:rPr>
        <w:t>Abstract</w:t>
      </w:r>
    </w:p>
    <w:p w:rsidR="002B70E1" w:rsidRPr="00871131" w:rsidRDefault="002B70E1" w:rsidP="00BA0677">
      <w:pPr>
        <w:spacing w:line="240" w:lineRule="auto"/>
        <w:jc w:val="both"/>
        <w:rPr>
          <w:rFonts w:ascii="Times New Roman" w:hAnsi="Times New Roman" w:cs="Times New Roman"/>
          <w:i/>
          <w:iCs/>
          <w:sz w:val="24"/>
          <w:szCs w:val="24"/>
        </w:rPr>
      </w:pPr>
      <w:r w:rsidRPr="00EF3B87">
        <w:rPr>
          <w:rFonts w:ascii="Times New Roman" w:hAnsi="Times New Roman" w:cs="Times New Roman"/>
          <w:i/>
          <w:iCs/>
          <w:sz w:val="24"/>
          <w:szCs w:val="24"/>
        </w:rPr>
        <w:t>This study evaluates natural radioactivity on FUDMA campuses to ensure radiological safety. Since natural radionuclides are always present in the environment, exposure to terrestrial gamma radiation is unavoidable. The research aimed to measure terrestrial gamma radiation dose rates (TGDR), calculate the annual effective dose (AED), and assess the excess lifetime cancer risk (ELCR). A digital radiation meter was used for measurements, while Microsoft Excel was used for data analysis.</w:t>
      </w:r>
      <w:r w:rsidRPr="00871131">
        <w:rPr>
          <w:rFonts w:ascii="Times New Roman" w:hAnsi="Times New Roman" w:cs="Times New Roman"/>
          <w:i/>
          <w:iCs/>
          <w:sz w:val="24"/>
          <w:szCs w:val="24"/>
        </w:rPr>
        <w:t xml:space="preserve"> </w:t>
      </w:r>
      <w:r w:rsidRPr="00EF3B87">
        <w:rPr>
          <w:rFonts w:ascii="Times New Roman" w:hAnsi="Times New Roman" w:cs="Times New Roman"/>
          <w:i/>
          <w:iCs/>
          <w:sz w:val="24"/>
          <w:szCs w:val="24"/>
        </w:rPr>
        <w:t xml:space="preserve">At the take-off campus, </w:t>
      </w:r>
      <w:r w:rsidR="00240307" w:rsidRPr="00871131">
        <w:rPr>
          <w:rFonts w:ascii="Times New Roman" w:hAnsi="Times New Roman" w:cs="Times New Roman"/>
          <w:i/>
          <w:iCs/>
          <w:sz w:val="24"/>
          <w:szCs w:val="24"/>
        </w:rPr>
        <w:t>The highest AED was recorded at the school clinic (TOC-A5) with a value of 2.76 mSv/y, while the lowest was at the school gate (TOC-A1) at 1.02 mSv/y</w:t>
      </w:r>
      <w:r w:rsidRPr="00EF3B87">
        <w:rPr>
          <w:rFonts w:ascii="Times New Roman" w:hAnsi="Times New Roman" w:cs="Times New Roman"/>
          <w:i/>
          <w:iCs/>
          <w:sz w:val="24"/>
          <w:szCs w:val="24"/>
        </w:rPr>
        <w:t>. The average AED across the campus was 1.75 mSv/y. At the main campus, the highest AED was 2.64 mSv/y at the school clinic (MC-A4), and the lowest was 1.14 mSv/y at the Senate Building (MC-A2), with an average of 1.64 mSv/y. These values exceed the ICRP (2007) recommended limit of 1 mSv/y for the general public, indicating potential health risks.</w:t>
      </w:r>
      <w:r w:rsidRPr="00871131">
        <w:rPr>
          <w:rFonts w:ascii="Times New Roman" w:hAnsi="Times New Roman" w:cs="Times New Roman"/>
          <w:i/>
          <w:iCs/>
          <w:sz w:val="24"/>
          <w:szCs w:val="24"/>
        </w:rPr>
        <w:t xml:space="preserve"> </w:t>
      </w:r>
      <w:r w:rsidRPr="00EF3B87">
        <w:rPr>
          <w:rFonts w:ascii="Times New Roman" w:hAnsi="Times New Roman" w:cs="Times New Roman"/>
          <w:i/>
          <w:iCs/>
          <w:sz w:val="24"/>
          <w:szCs w:val="24"/>
        </w:rPr>
        <w:t>For ELCR, the take-off campus recorded the highest value at the school clinic (TOC-A5) with 8.68, while the lowest was at the school gate (TOC-A1) with 3.21, averaging 5.49. At the main campus, the highest ELCR was 8.30 at the school clinic (MC-A4), and the lowest was 3.59 at the Senate Building (MC-A2), with an average of 4.99. These results suggest an increased radiological risk compared to standard safety limits.</w:t>
      </w:r>
    </w:p>
    <w:p w:rsidR="00A52176" w:rsidRPr="00871131" w:rsidRDefault="00886DBD" w:rsidP="00BA0677">
      <w:pPr>
        <w:spacing w:line="240" w:lineRule="auto"/>
        <w:jc w:val="both"/>
        <w:rPr>
          <w:rFonts w:ascii="Times New Roman" w:hAnsi="Times New Roman" w:cs="Times New Roman"/>
          <w:sz w:val="24"/>
          <w:szCs w:val="24"/>
        </w:rPr>
      </w:pPr>
      <w:r w:rsidRPr="00871131">
        <w:rPr>
          <w:rFonts w:ascii="Times New Roman" w:hAnsi="Times New Roman" w:cs="Times New Roman"/>
          <w:b/>
          <w:bCs/>
          <w:sz w:val="24"/>
          <w:szCs w:val="24"/>
        </w:rPr>
        <w:t xml:space="preserve">Key words: </w:t>
      </w:r>
      <w:r w:rsidR="001E6B89" w:rsidRPr="00871131">
        <w:rPr>
          <w:rFonts w:ascii="Times New Roman" w:hAnsi="Times New Roman" w:cs="Times New Roman"/>
          <w:sz w:val="24"/>
          <w:szCs w:val="24"/>
        </w:rPr>
        <w:t xml:space="preserve">AED, ELCR, </w:t>
      </w:r>
      <w:r w:rsidRPr="00871131">
        <w:rPr>
          <w:rFonts w:ascii="Times New Roman" w:hAnsi="Times New Roman" w:cs="Times New Roman"/>
          <w:sz w:val="24"/>
          <w:szCs w:val="24"/>
        </w:rPr>
        <w:t xml:space="preserve">FUDMA </w:t>
      </w:r>
      <w:r w:rsidR="001E6B89" w:rsidRPr="00871131">
        <w:rPr>
          <w:rFonts w:ascii="Times New Roman" w:hAnsi="Times New Roman" w:cs="Times New Roman"/>
          <w:sz w:val="24"/>
          <w:szCs w:val="24"/>
        </w:rPr>
        <w:t xml:space="preserve">and </w:t>
      </w:r>
      <w:r w:rsidR="00B87C76" w:rsidRPr="00871131">
        <w:rPr>
          <w:rFonts w:ascii="Times New Roman" w:hAnsi="Times New Roman" w:cs="Times New Roman"/>
          <w:sz w:val="24"/>
          <w:szCs w:val="24"/>
        </w:rPr>
        <w:t>TGRD.</w:t>
      </w:r>
    </w:p>
    <w:p w:rsidR="0057731A" w:rsidRPr="00871131" w:rsidRDefault="0057731A" w:rsidP="00BA0677">
      <w:pPr>
        <w:spacing w:line="240" w:lineRule="auto"/>
        <w:jc w:val="both"/>
        <w:rPr>
          <w:rFonts w:ascii="Times New Roman" w:hAnsi="Times New Roman" w:cs="Times New Roman"/>
          <w:sz w:val="24"/>
          <w:szCs w:val="24"/>
        </w:rPr>
      </w:pPr>
      <w:r w:rsidRPr="00871131">
        <w:rPr>
          <w:rFonts w:ascii="Times New Roman" w:hAnsi="Times New Roman" w:cs="Times New Roman"/>
          <w:sz w:val="24"/>
          <w:szCs w:val="24"/>
        </w:rPr>
        <w:t xml:space="preserve">Corresponding Author: </w:t>
      </w:r>
      <w:hyperlink r:id="rId8" w:history="1">
        <w:r w:rsidRPr="00871131">
          <w:rPr>
            <w:rStyle w:val="Hyperlink"/>
            <w:rFonts w:ascii="Times New Roman" w:hAnsi="Times New Roman" w:cs="Times New Roman"/>
            <w:sz w:val="24"/>
            <w:szCs w:val="24"/>
          </w:rPr>
          <w:t>nabdulrahman@fudutsinma.edu.ng</w:t>
        </w:r>
      </w:hyperlink>
      <w:r w:rsidRPr="00871131">
        <w:rPr>
          <w:rFonts w:ascii="Times New Roman" w:hAnsi="Times New Roman" w:cs="Times New Roman"/>
          <w:sz w:val="24"/>
          <w:szCs w:val="24"/>
        </w:rPr>
        <w:t xml:space="preserve"> +2348037874055 </w:t>
      </w:r>
    </w:p>
    <w:p w:rsidR="00A52176" w:rsidRPr="00871131" w:rsidRDefault="00A52176" w:rsidP="00BA0677">
      <w:pPr>
        <w:spacing w:line="240" w:lineRule="auto"/>
        <w:jc w:val="both"/>
        <w:rPr>
          <w:rFonts w:ascii="Times New Roman" w:hAnsi="Times New Roman" w:cs="Times New Roman"/>
          <w:b/>
          <w:bCs/>
          <w:sz w:val="24"/>
          <w:szCs w:val="24"/>
        </w:rPr>
      </w:pPr>
    </w:p>
    <w:p w:rsidR="00A52176" w:rsidRPr="00871131" w:rsidRDefault="00A52176" w:rsidP="00BA0677">
      <w:pPr>
        <w:spacing w:line="240" w:lineRule="auto"/>
        <w:jc w:val="both"/>
        <w:rPr>
          <w:rFonts w:ascii="Times New Roman" w:hAnsi="Times New Roman" w:cs="Times New Roman"/>
          <w:b/>
          <w:bCs/>
          <w:sz w:val="24"/>
          <w:szCs w:val="24"/>
        </w:rPr>
      </w:pPr>
    </w:p>
    <w:p w:rsidR="00A52176" w:rsidRPr="00871131" w:rsidRDefault="00A52176" w:rsidP="00BA0677">
      <w:pPr>
        <w:spacing w:line="240" w:lineRule="auto"/>
        <w:jc w:val="both"/>
        <w:rPr>
          <w:rFonts w:ascii="Times New Roman" w:hAnsi="Times New Roman" w:cs="Times New Roman"/>
          <w:b/>
          <w:bCs/>
          <w:sz w:val="24"/>
          <w:szCs w:val="24"/>
        </w:rPr>
      </w:pPr>
    </w:p>
    <w:p w:rsidR="00A52176" w:rsidRPr="00871131" w:rsidRDefault="00A52176" w:rsidP="00BA0677">
      <w:pPr>
        <w:spacing w:line="240" w:lineRule="auto"/>
        <w:jc w:val="both"/>
        <w:rPr>
          <w:rFonts w:ascii="Times New Roman" w:hAnsi="Times New Roman" w:cs="Times New Roman"/>
          <w:b/>
          <w:bCs/>
          <w:sz w:val="24"/>
          <w:szCs w:val="24"/>
        </w:rPr>
      </w:pPr>
    </w:p>
    <w:p w:rsidR="00A52176" w:rsidRPr="00871131" w:rsidRDefault="00A52176" w:rsidP="00BA0677">
      <w:pPr>
        <w:spacing w:line="240" w:lineRule="auto"/>
        <w:jc w:val="both"/>
        <w:rPr>
          <w:rFonts w:ascii="Times New Roman" w:hAnsi="Times New Roman" w:cs="Times New Roman"/>
          <w:b/>
          <w:bCs/>
          <w:sz w:val="24"/>
          <w:szCs w:val="24"/>
        </w:rPr>
      </w:pPr>
    </w:p>
    <w:p w:rsidR="00A52176" w:rsidRPr="00871131" w:rsidRDefault="00A52176" w:rsidP="00BA0677">
      <w:pPr>
        <w:spacing w:line="240" w:lineRule="auto"/>
        <w:jc w:val="both"/>
        <w:rPr>
          <w:rFonts w:ascii="Times New Roman" w:hAnsi="Times New Roman" w:cs="Times New Roman"/>
          <w:b/>
          <w:bCs/>
          <w:sz w:val="24"/>
          <w:szCs w:val="24"/>
        </w:rPr>
      </w:pPr>
    </w:p>
    <w:p w:rsidR="00897EFE" w:rsidRPr="00871131" w:rsidRDefault="00897EFE" w:rsidP="00BA0677">
      <w:pPr>
        <w:spacing w:line="240" w:lineRule="auto"/>
        <w:jc w:val="both"/>
        <w:rPr>
          <w:rFonts w:ascii="Times New Roman" w:hAnsi="Times New Roman" w:cs="Times New Roman"/>
          <w:b/>
          <w:bCs/>
          <w:sz w:val="24"/>
          <w:szCs w:val="24"/>
        </w:rPr>
      </w:pPr>
    </w:p>
    <w:p w:rsidR="00A32B69" w:rsidRPr="00871131" w:rsidRDefault="00A32B69" w:rsidP="00BA0677">
      <w:pPr>
        <w:spacing w:line="240" w:lineRule="auto"/>
        <w:jc w:val="both"/>
        <w:rPr>
          <w:rFonts w:ascii="Times New Roman" w:hAnsi="Times New Roman" w:cs="Times New Roman"/>
          <w:b/>
          <w:bCs/>
          <w:sz w:val="24"/>
          <w:szCs w:val="24"/>
        </w:rPr>
      </w:pPr>
    </w:p>
    <w:p w:rsidR="00D467D4" w:rsidRPr="00871131" w:rsidRDefault="00D467D4" w:rsidP="00BA0677">
      <w:pPr>
        <w:spacing w:line="240" w:lineRule="auto"/>
        <w:jc w:val="both"/>
        <w:rPr>
          <w:rFonts w:ascii="Times New Roman" w:hAnsi="Times New Roman" w:cs="Times New Roman"/>
          <w:b/>
          <w:bCs/>
          <w:sz w:val="24"/>
          <w:szCs w:val="24"/>
        </w:rPr>
      </w:pPr>
    </w:p>
    <w:p w:rsidR="008E1544" w:rsidRPr="00871131" w:rsidRDefault="008E1544" w:rsidP="00BA0677">
      <w:pPr>
        <w:spacing w:line="240" w:lineRule="auto"/>
        <w:jc w:val="both"/>
        <w:rPr>
          <w:rFonts w:ascii="Times New Roman" w:hAnsi="Times New Roman" w:cs="Times New Roman"/>
          <w:b/>
          <w:bCs/>
          <w:sz w:val="24"/>
          <w:szCs w:val="24"/>
        </w:rPr>
      </w:pPr>
    </w:p>
    <w:p w:rsidR="008E1544" w:rsidRPr="00871131" w:rsidRDefault="008E1544" w:rsidP="00BA0677">
      <w:pPr>
        <w:spacing w:line="240" w:lineRule="auto"/>
        <w:jc w:val="both"/>
        <w:rPr>
          <w:rFonts w:ascii="Times New Roman" w:hAnsi="Times New Roman" w:cs="Times New Roman"/>
          <w:b/>
          <w:bCs/>
          <w:sz w:val="24"/>
          <w:szCs w:val="24"/>
        </w:rPr>
      </w:pPr>
    </w:p>
    <w:p w:rsidR="00886DBD" w:rsidRPr="00871131" w:rsidRDefault="00886DBD" w:rsidP="00BA0677">
      <w:pPr>
        <w:spacing w:line="240" w:lineRule="auto"/>
        <w:jc w:val="both"/>
        <w:rPr>
          <w:rFonts w:ascii="Times New Roman" w:hAnsi="Times New Roman" w:cs="Times New Roman"/>
          <w:b/>
          <w:bCs/>
          <w:sz w:val="24"/>
          <w:szCs w:val="24"/>
        </w:rPr>
      </w:pPr>
      <w:r w:rsidRPr="00871131">
        <w:rPr>
          <w:rFonts w:ascii="Times New Roman" w:hAnsi="Times New Roman" w:cs="Times New Roman"/>
          <w:b/>
          <w:bCs/>
          <w:sz w:val="24"/>
          <w:szCs w:val="24"/>
        </w:rPr>
        <w:lastRenderedPageBreak/>
        <w:t>INTRODUCTION</w:t>
      </w:r>
    </w:p>
    <w:p w:rsidR="00886DBD" w:rsidRPr="00AD1306" w:rsidRDefault="00886DBD" w:rsidP="00AD1306">
      <w:pPr>
        <w:spacing w:line="240" w:lineRule="auto"/>
        <w:jc w:val="both"/>
        <w:rPr>
          <w:rFonts w:ascii="Times New Roman" w:hAnsi="Times New Roman"/>
          <w:sz w:val="24"/>
          <w:szCs w:val="24"/>
        </w:rPr>
      </w:pPr>
      <w:r w:rsidRPr="00871131">
        <w:rPr>
          <w:rFonts w:ascii="Times New Roman" w:eastAsia="Times New Roman" w:hAnsi="Times New Roman" w:cs="Times New Roman"/>
          <w:kern w:val="2"/>
          <w:sz w:val="24"/>
          <w:szCs w:val="24"/>
          <w:lang w:val="en-GB" w:eastAsia="en-GB"/>
        </w:rPr>
        <w:t>Radionuclides are present naturally in the earth’s crust (Pöschl and Nollet</w:t>
      </w:r>
      <w:r w:rsidR="0088162D" w:rsidRPr="00871131">
        <w:rPr>
          <w:rFonts w:ascii="Times New Roman" w:eastAsia="Times New Roman" w:hAnsi="Times New Roman" w:cs="Times New Roman"/>
          <w:kern w:val="2"/>
          <w:sz w:val="24"/>
          <w:szCs w:val="24"/>
          <w:lang w:val="en-GB" w:eastAsia="en-GB"/>
        </w:rPr>
        <w:t>,</w:t>
      </w:r>
      <w:r w:rsidRPr="00871131">
        <w:rPr>
          <w:rFonts w:ascii="Times New Roman" w:eastAsia="Times New Roman" w:hAnsi="Times New Roman" w:cs="Times New Roman"/>
          <w:kern w:val="2"/>
          <w:sz w:val="24"/>
          <w:szCs w:val="24"/>
          <w:lang w:val="en-GB" w:eastAsia="en-GB"/>
        </w:rPr>
        <w:t xml:space="preserve"> 2007). </w:t>
      </w:r>
      <w:r w:rsidR="00B23245" w:rsidRPr="00871131">
        <w:rPr>
          <w:rFonts w:ascii="Times New Roman" w:eastAsia="Times New Roman" w:hAnsi="Times New Roman" w:cs="Times New Roman"/>
          <w:kern w:val="2"/>
          <w:sz w:val="24"/>
          <w:szCs w:val="24"/>
          <w:lang w:val="en-GB" w:eastAsia="en-GB"/>
        </w:rPr>
        <w:t xml:space="preserve">They </w:t>
      </w:r>
      <w:r w:rsidRPr="00871131">
        <w:rPr>
          <w:rFonts w:ascii="Times New Roman" w:eastAsia="Times New Roman" w:hAnsi="Times New Roman" w:cs="Times New Roman"/>
          <w:kern w:val="2"/>
          <w:sz w:val="24"/>
          <w:szCs w:val="24"/>
          <w:lang w:val="en-GB" w:eastAsia="en-GB"/>
        </w:rPr>
        <w:t xml:space="preserve">are found on the earth’s surface, in the soil, the atmosphere, water, building materials, and in plant and animal tissue (UNSCEAR, 2000). All living organisms including human beings are exposed to different radioactive sources that is subject to the surroundings thereof (Ochiai, 2014; Jaishankar, </w:t>
      </w:r>
      <w:r w:rsidR="000746A5" w:rsidRPr="00871131">
        <w:rPr>
          <w:rFonts w:ascii="Times New Roman" w:eastAsia="Times New Roman" w:hAnsi="Times New Roman" w:cs="Times New Roman"/>
          <w:i/>
          <w:iCs/>
          <w:kern w:val="2"/>
          <w:sz w:val="24"/>
          <w:szCs w:val="24"/>
          <w:lang w:val="en-GB" w:eastAsia="en-GB"/>
        </w:rPr>
        <w:t>et al</w:t>
      </w:r>
      <w:r w:rsidRPr="00871131">
        <w:rPr>
          <w:rFonts w:ascii="Times New Roman" w:eastAsia="Times New Roman" w:hAnsi="Times New Roman" w:cs="Times New Roman"/>
          <w:kern w:val="2"/>
          <w:sz w:val="24"/>
          <w:szCs w:val="24"/>
          <w:lang w:val="en-GB" w:eastAsia="en-GB"/>
        </w:rPr>
        <w:t xml:space="preserve">., 2014). Due to natural evolution, all living organisms have adapted to certain amounts of radioactivity without suffering any harmful effects (Kovalchuk </w:t>
      </w:r>
      <w:r w:rsidR="000746A5" w:rsidRPr="00871131">
        <w:rPr>
          <w:rFonts w:ascii="Times New Roman" w:eastAsia="Times New Roman" w:hAnsi="Times New Roman" w:cs="Times New Roman"/>
          <w:i/>
          <w:iCs/>
          <w:kern w:val="2"/>
          <w:sz w:val="24"/>
          <w:szCs w:val="24"/>
          <w:lang w:val="en-GB" w:eastAsia="en-GB"/>
        </w:rPr>
        <w:t>et al</w:t>
      </w:r>
      <w:r w:rsidRPr="00871131">
        <w:rPr>
          <w:rFonts w:ascii="Times New Roman" w:eastAsia="Times New Roman" w:hAnsi="Times New Roman" w:cs="Times New Roman"/>
          <w:kern w:val="2"/>
          <w:sz w:val="24"/>
          <w:szCs w:val="24"/>
          <w:lang w:val="en-GB" w:eastAsia="en-GB"/>
        </w:rPr>
        <w:t>., 2001). A major concern arises when certain human activities such as testing of nuclear weapons, mineral exploration, and agriculture significantly enhance exposures of humans and the environment to alarming levels of radioactivity (Ahmed and El-Arabi 2005). Terrestrial gamma radiation dose is a measure of the level of</w:t>
      </w:r>
      <w:r w:rsidR="008803B7" w:rsidRPr="00871131">
        <w:rPr>
          <w:rFonts w:ascii="Times New Roman" w:eastAsia="Times New Roman" w:hAnsi="Times New Roman" w:cs="Times New Roman"/>
          <w:kern w:val="2"/>
          <w:sz w:val="24"/>
          <w:szCs w:val="24"/>
          <w:lang w:val="en-GB" w:eastAsia="en-GB"/>
        </w:rPr>
        <w:t xml:space="preserve"> </w:t>
      </w:r>
      <w:hyperlink r:id="rId9"/>
      <w:hyperlink r:id="rId10">
        <w:r w:rsidRPr="00871131">
          <w:rPr>
            <w:rFonts w:ascii="Times New Roman" w:eastAsia="Times New Roman" w:hAnsi="Times New Roman" w:cs="Times New Roman"/>
            <w:kern w:val="2"/>
            <w:sz w:val="24"/>
            <w:szCs w:val="24"/>
            <w:lang w:val="en-GB" w:eastAsia="en-GB"/>
          </w:rPr>
          <w:t>ionizing radiation</w:t>
        </w:r>
      </w:hyperlink>
      <w:r w:rsidR="008803B7" w:rsidRPr="00871131">
        <w:rPr>
          <w:rFonts w:ascii="Times New Roman" w:hAnsi="Times New Roman" w:cs="Times New Roman"/>
          <w:sz w:val="24"/>
          <w:szCs w:val="24"/>
        </w:rPr>
        <w:t xml:space="preserve"> </w:t>
      </w:r>
      <w:hyperlink r:id="rId11"/>
      <w:r w:rsidRPr="00871131">
        <w:rPr>
          <w:rFonts w:ascii="Times New Roman" w:eastAsia="Times New Roman" w:hAnsi="Times New Roman" w:cs="Times New Roman"/>
          <w:kern w:val="2"/>
          <w:sz w:val="24"/>
          <w:szCs w:val="24"/>
          <w:lang w:val="en-GB" w:eastAsia="en-GB"/>
        </w:rPr>
        <w:t xml:space="preserve">present in the environment at a particular location which is not due to deliberate introduction of radiation sources. </w:t>
      </w:r>
      <w:r w:rsidR="005A6FFA" w:rsidRPr="00871131">
        <w:rPr>
          <w:rFonts w:ascii="Times New Roman" w:hAnsi="Times New Roman" w:cs="Times New Roman"/>
          <w:sz w:val="24"/>
          <w:szCs w:val="24"/>
        </w:rPr>
        <w:t>Terrestrial gamma radiation originates from both natural and artificial sources.</w:t>
      </w:r>
      <w:r w:rsidR="005A6FFA" w:rsidRPr="00871131">
        <w:rPr>
          <w:rFonts w:ascii="Times New Roman" w:eastAsia="Times New Roman" w:hAnsi="Times New Roman" w:cs="Times New Roman"/>
          <w:kern w:val="2"/>
          <w:sz w:val="24"/>
          <w:szCs w:val="24"/>
          <w:lang w:val="en-GB" w:eastAsia="en-GB"/>
        </w:rPr>
        <w:t xml:space="preserve"> </w:t>
      </w:r>
      <w:r w:rsidRPr="00871131">
        <w:rPr>
          <w:rFonts w:ascii="Times New Roman" w:eastAsia="Times New Roman" w:hAnsi="Times New Roman" w:cs="Times New Roman"/>
          <w:kern w:val="2"/>
          <w:sz w:val="24"/>
          <w:szCs w:val="24"/>
          <w:lang w:val="en-GB" w:eastAsia="en-GB"/>
        </w:rPr>
        <w:t xml:space="preserve">(IAEA, 2007). </w:t>
      </w:r>
      <w:r w:rsidRPr="00871131">
        <w:rPr>
          <w:rFonts w:ascii="Times New Roman" w:hAnsi="Times New Roman" w:cs="Times New Roman"/>
          <w:sz w:val="24"/>
          <w:szCs w:val="24"/>
        </w:rPr>
        <w:t>Radiation in the environment originates from a number of</w:t>
      </w:r>
      <w:r w:rsidR="008803B7" w:rsidRPr="00871131">
        <w:rPr>
          <w:rFonts w:ascii="Times New Roman" w:hAnsi="Times New Roman" w:cs="Times New Roman"/>
          <w:sz w:val="24"/>
          <w:szCs w:val="24"/>
        </w:rPr>
        <w:t xml:space="preserve"> </w:t>
      </w:r>
      <w:r w:rsidRPr="00871131">
        <w:rPr>
          <w:rFonts w:ascii="Times New Roman" w:hAnsi="Times New Roman" w:cs="Times New Roman"/>
          <w:sz w:val="24"/>
          <w:szCs w:val="24"/>
        </w:rPr>
        <w:t>naturally occurring and human‑made sources while exposure</w:t>
      </w:r>
      <w:r w:rsidR="008803B7" w:rsidRPr="00871131">
        <w:rPr>
          <w:rFonts w:ascii="Times New Roman" w:hAnsi="Times New Roman" w:cs="Times New Roman"/>
          <w:sz w:val="24"/>
          <w:szCs w:val="24"/>
        </w:rPr>
        <w:t xml:space="preserve"> </w:t>
      </w:r>
      <w:r w:rsidRPr="00871131">
        <w:rPr>
          <w:rFonts w:ascii="Times New Roman" w:hAnsi="Times New Roman" w:cs="Times New Roman"/>
          <w:sz w:val="24"/>
          <w:szCs w:val="24"/>
        </w:rPr>
        <w:t>from it can occur via ingestion, inhalation, injection, or</w:t>
      </w:r>
      <w:r w:rsidR="008803B7" w:rsidRPr="00871131">
        <w:rPr>
          <w:rFonts w:ascii="Times New Roman" w:hAnsi="Times New Roman" w:cs="Times New Roman"/>
          <w:sz w:val="24"/>
          <w:szCs w:val="24"/>
        </w:rPr>
        <w:t xml:space="preserve"> </w:t>
      </w:r>
      <w:r w:rsidRPr="00871131">
        <w:rPr>
          <w:rFonts w:ascii="Times New Roman" w:hAnsi="Times New Roman" w:cs="Times New Roman"/>
          <w:sz w:val="24"/>
          <w:szCs w:val="24"/>
        </w:rPr>
        <w:t>absorption of radioactive materials (Abba, 202</w:t>
      </w:r>
      <w:r w:rsidR="00B065BE" w:rsidRPr="00871131">
        <w:rPr>
          <w:rFonts w:ascii="Times New Roman" w:hAnsi="Times New Roman" w:cs="Times New Roman"/>
          <w:sz w:val="24"/>
          <w:szCs w:val="24"/>
        </w:rPr>
        <w:t>2</w:t>
      </w:r>
      <w:r w:rsidRPr="00871131">
        <w:rPr>
          <w:rFonts w:ascii="Times New Roman" w:hAnsi="Times New Roman" w:cs="Times New Roman"/>
          <w:sz w:val="24"/>
          <w:szCs w:val="24"/>
        </w:rPr>
        <w:t xml:space="preserve">). </w:t>
      </w:r>
      <w:r w:rsidRPr="00871131">
        <w:rPr>
          <w:rFonts w:ascii="Times New Roman" w:eastAsia="Times New Roman" w:hAnsi="Times New Roman" w:cs="Times New Roman"/>
          <w:kern w:val="2"/>
          <w:sz w:val="24"/>
          <w:szCs w:val="24"/>
          <w:lang w:val="en-GB" w:eastAsia="en-GB"/>
        </w:rPr>
        <w:t xml:space="preserve">The effects of terrestrial gamma radiation dose on human health depend on the level of exposure. Prolonged exposure to elevated levels of ionizing radiation can have health effects, including: increased cancer risk, genetic damage, acute radiation sickness and cataracts. Terrestrial gamma radiation dose can affect plant growth and cause genetic mutations, population dynamics, radiosensitivity, bioaccumulation and behavioural changes. </w:t>
      </w:r>
      <w:r w:rsidR="00A52176" w:rsidRPr="00871131">
        <w:rPr>
          <w:rFonts w:ascii="Times New Roman" w:eastAsia="Times New Roman" w:hAnsi="Times New Roman" w:cs="Times New Roman"/>
          <w:kern w:val="2"/>
          <w:sz w:val="24"/>
          <w:szCs w:val="24"/>
          <w:lang w:val="en-GB" w:eastAsia="en-GB"/>
        </w:rPr>
        <w:t xml:space="preserve">The </w:t>
      </w:r>
      <w:r w:rsidR="003B626E" w:rsidRPr="00871131">
        <w:rPr>
          <w:rFonts w:ascii="Times New Roman" w:eastAsia="Times New Roman" w:hAnsi="Times New Roman" w:cs="Times New Roman"/>
          <w:kern w:val="2"/>
          <w:sz w:val="24"/>
          <w:szCs w:val="24"/>
          <w:lang w:val="en-GB" w:eastAsia="en-GB"/>
        </w:rPr>
        <w:t xml:space="preserve">aim of this work </w:t>
      </w:r>
      <w:r w:rsidR="00A52176" w:rsidRPr="00871131">
        <w:rPr>
          <w:rFonts w:ascii="Times New Roman" w:eastAsia="Times New Roman" w:hAnsi="Times New Roman" w:cs="Times New Roman"/>
          <w:kern w:val="2"/>
          <w:sz w:val="24"/>
          <w:szCs w:val="24"/>
          <w:lang w:val="en-GB" w:eastAsia="en-GB"/>
        </w:rPr>
        <w:t xml:space="preserve">is to </w:t>
      </w:r>
      <w:r w:rsidR="00A52176" w:rsidRPr="00871131">
        <w:rPr>
          <w:rFonts w:ascii="Times New Roman" w:eastAsia="Times New Roman" w:hAnsi="Times New Roman" w:cs="Times New Roman"/>
          <w:bCs/>
          <w:kern w:val="2"/>
          <w:sz w:val="24"/>
          <w:szCs w:val="24"/>
          <w:lang w:val="en-GB" w:eastAsia="en-GB"/>
        </w:rPr>
        <w:t xml:space="preserve">measure and statistically analyse excess life cancer risk due to terrestrial gamma radiation doses (TGRD) </w:t>
      </w:r>
      <w:r w:rsidR="00A52176" w:rsidRPr="00871131">
        <w:rPr>
          <w:rFonts w:ascii="Times New Roman" w:eastAsia="Times New Roman" w:hAnsi="Times New Roman" w:cs="Times New Roman"/>
          <w:sz w:val="24"/>
          <w:szCs w:val="24"/>
        </w:rPr>
        <w:t>and compute the resultant effective doses</w:t>
      </w:r>
      <w:r w:rsidR="00A52176" w:rsidRPr="00871131">
        <w:rPr>
          <w:rFonts w:ascii="Times New Roman" w:eastAsia="Times New Roman" w:hAnsi="Times New Roman" w:cs="Times New Roman"/>
          <w:bCs/>
          <w:kern w:val="2"/>
          <w:sz w:val="24"/>
          <w:szCs w:val="24"/>
          <w:lang w:val="en-GB" w:eastAsia="en-GB"/>
        </w:rPr>
        <w:t xml:space="preserve"> in the Federal University Dutsin-</w:t>
      </w:r>
      <w:r w:rsidR="003B626E" w:rsidRPr="00871131">
        <w:rPr>
          <w:rFonts w:ascii="Times New Roman" w:eastAsia="Times New Roman" w:hAnsi="Times New Roman" w:cs="Times New Roman"/>
          <w:bCs/>
          <w:kern w:val="2"/>
          <w:sz w:val="24"/>
          <w:szCs w:val="24"/>
          <w:lang w:val="en-GB" w:eastAsia="en-GB"/>
        </w:rPr>
        <w:t>M</w:t>
      </w:r>
      <w:r w:rsidR="00A52176" w:rsidRPr="00871131">
        <w:rPr>
          <w:rFonts w:ascii="Times New Roman" w:eastAsia="Times New Roman" w:hAnsi="Times New Roman" w:cs="Times New Roman"/>
          <w:bCs/>
          <w:kern w:val="2"/>
          <w:sz w:val="24"/>
          <w:szCs w:val="24"/>
          <w:lang w:val="en-GB" w:eastAsia="en-GB"/>
        </w:rPr>
        <w:t>a campuses, Katsina state, Nigeria</w:t>
      </w:r>
      <w:r w:rsidR="00A52176" w:rsidRPr="00871131">
        <w:rPr>
          <w:rFonts w:ascii="Times New Roman" w:eastAsia="Times New Roman" w:hAnsi="Times New Roman" w:cs="Times New Roman"/>
          <w:kern w:val="2"/>
          <w:sz w:val="24"/>
          <w:szCs w:val="24"/>
          <w:lang w:val="en-GB" w:eastAsia="en-GB"/>
        </w:rPr>
        <w:t xml:space="preserve">. </w:t>
      </w:r>
      <w:r w:rsidR="003B626E" w:rsidRPr="00871131">
        <w:rPr>
          <w:rFonts w:ascii="Times New Roman" w:eastAsia="Times New Roman" w:hAnsi="Times New Roman" w:cs="Times New Roman"/>
          <w:kern w:val="2"/>
          <w:sz w:val="24"/>
          <w:szCs w:val="24"/>
          <w:lang w:val="en-GB" w:eastAsia="en-GB"/>
        </w:rPr>
        <w:t xml:space="preserve">In addition, </w:t>
      </w:r>
      <w:r w:rsidR="00A52176" w:rsidRPr="00871131">
        <w:rPr>
          <w:rFonts w:ascii="Times New Roman" w:eastAsia="Times New Roman" w:hAnsi="Times New Roman" w:cs="Times New Roman"/>
          <w:kern w:val="2"/>
          <w:sz w:val="24"/>
          <w:szCs w:val="24"/>
          <w:lang w:val="en-GB" w:eastAsia="en-GB"/>
        </w:rPr>
        <w:t>it will be of great importance to assess the safety levels by comparing the obtained</w:t>
      </w:r>
      <w:r w:rsidR="00534974" w:rsidRPr="00871131">
        <w:rPr>
          <w:rFonts w:ascii="Times New Roman" w:eastAsia="Times New Roman" w:hAnsi="Times New Roman" w:cs="Times New Roman"/>
          <w:kern w:val="2"/>
          <w:sz w:val="24"/>
          <w:szCs w:val="24"/>
          <w:lang w:val="en-GB" w:eastAsia="en-GB"/>
        </w:rPr>
        <w:t xml:space="preserve"> </w:t>
      </w:r>
      <w:r w:rsidR="00A52176" w:rsidRPr="00871131">
        <w:rPr>
          <w:rFonts w:ascii="Times New Roman" w:eastAsia="Times New Roman" w:hAnsi="Times New Roman" w:cs="Times New Roman"/>
          <w:kern w:val="2"/>
          <w:sz w:val="24"/>
          <w:szCs w:val="24"/>
          <w:lang w:val="en-GB" w:eastAsia="en-GB"/>
        </w:rPr>
        <w:t>results with the permissible limits</w:t>
      </w:r>
      <w:r w:rsidR="003B626E" w:rsidRPr="00871131">
        <w:rPr>
          <w:rFonts w:ascii="Times New Roman" w:eastAsia="Times New Roman" w:hAnsi="Times New Roman" w:cs="Times New Roman"/>
          <w:kern w:val="2"/>
          <w:sz w:val="24"/>
          <w:szCs w:val="24"/>
          <w:lang w:val="en-GB" w:eastAsia="en-GB"/>
        </w:rPr>
        <w:t xml:space="preserve"> set by</w:t>
      </w:r>
      <w:r w:rsidR="00A30B1E" w:rsidRPr="00871131">
        <w:rPr>
          <w:rFonts w:ascii="Times New Roman" w:eastAsia="Times New Roman" w:hAnsi="Times New Roman" w:cs="Times New Roman"/>
          <w:kern w:val="2"/>
          <w:sz w:val="24"/>
          <w:szCs w:val="24"/>
          <w:lang w:val="en-GB" w:eastAsia="en-GB"/>
        </w:rPr>
        <w:t xml:space="preserve"> </w:t>
      </w:r>
      <w:r w:rsidR="00D467D4" w:rsidRPr="00871131">
        <w:rPr>
          <w:rFonts w:ascii="Times New Roman" w:eastAsia="Times New Roman" w:hAnsi="Times New Roman" w:cs="Times New Roman"/>
          <w:kern w:val="2"/>
          <w:sz w:val="24"/>
          <w:szCs w:val="24"/>
          <w:lang w:val="en-GB" w:eastAsia="en-GB"/>
        </w:rPr>
        <w:t>(</w:t>
      </w:r>
      <w:r w:rsidR="003B626E" w:rsidRPr="00871131">
        <w:rPr>
          <w:rFonts w:ascii="Times New Roman" w:eastAsia="Times New Roman" w:hAnsi="Times New Roman" w:cs="Times New Roman"/>
          <w:kern w:val="2"/>
          <w:sz w:val="24"/>
          <w:szCs w:val="24"/>
          <w:lang w:val="en-GB" w:eastAsia="en-GB"/>
        </w:rPr>
        <w:t>WHO,</w:t>
      </w:r>
      <w:r w:rsidR="00D467D4" w:rsidRPr="00871131">
        <w:rPr>
          <w:rFonts w:ascii="Times New Roman" w:eastAsia="Times New Roman" w:hAnsi="Times New Roman" w:cs="Times New Roman"/>
          <w:kern w:val="2"/>
          <w:sz w:val="24"/>
          <w:szCs w:val="24"/>
          <w:lang w:val="en-GB" w:eastAsia="en-GB"/>
        </w:rPr>
        <w:t xml:space="preserve"> </w:t>
      </w:r>
      <w:r w:rsidR="003B626E" w:rsidRPr="00871131">
        <w:rPr>
          <w:rFonts w:ascii="Times New Roman" w:eastAsia="Times New Roman" w:hAnsi="Times New Roman" w:cs="Times New Roman"/>
          <w:kern w:val="2"/>
          <w:sz w:val="24"/>
          <w:szCs w:val="24"/>
          <w:lang w:val="en-GB" w:eastAsia="en-GB"/>
        </w:rPr>
        <w:t>2003),</w:t>
      </w:r>
      <w:r w:rsidR="00D467D4" w:rsidRPr="00871131">
        <w:rPr>
          <w:rFonts w:ascii="Times New Roman" w:eastAsia="Times New Roman" w:hAnsi="Times New Roman" w:cs="Times New Roman"/>
          <w:kern w:val="2"/>
          <w:sz w:val="24"/>
          <w:szCs w:val="24"/>
          <w:lang w:val="en-GB" w:eastAsia="en-GB"/>
        </w:rPr>
        <w:t xml:space="preserve"> (</w:t>
      </w:r>
      <w:r w:rsidR="003B626E" w:rsidRPr="00871131">
        <w:rPr>
          <w:rFonts w:ascii="Times New Roman" w:eastAsia="Times New Roman" w:hAnsi="Times New Roman" w:cs="Times New Roman"/>
          <w:kern w:val="2"/>
          <w:sz w:val="24"/>
          <w:szCs w:val="24"/>
          <w:lang w:val="en-GB" w:eastAsia="en-GB"/>
        </w:rPr>
        <w:t>USEPA</w:t>
      </w:r>
      <w:r w:rsidR="00D467D4" w:rsidRPr="00871131">
        <w:rPr>
          <w:rFonts w:ascii="Times New Roman" w:eastAsia="Times New Roman" w:hAnsi="Times New Roman" w:cs="Times New Roman"/>
          <w:kern w:val="2"/>
          <w:sz w:val="24"/>
          <w:szCs w:val="24"/>
          <w:lang w:val="en-GB" w:eastAsia="en-GB"/>
        </w:rPr>
        <w:t>,</w:t>
      </w:r>
      <w:r w:rsidR="003B626E" w:rsidRPr="00871131">
        <w:rPr>
          <w:rFonts w:ascii="Times New Roman" w:eastAsia="Times New Roman" w:hAnsi="Times New Roman" w:cs="Times New Roman"/>
          <w:kern w:val="2"/>
          <w:sz w:val="24"/>
          <w:szCs w:val="24"/>
          <w:lang w:val="en-GB" w:eastAsia="en-GB"/>
        </w:rPr>
        <w:t xml:space="preserve"> 2011), </w:t>
      </w:r>
      <w:r w:rsidR="00D467D4" w:rsidRPr="00871131">
        <w:rPr>
          <w:rFonts w:ascii="Times New Roman" w:eastAsia="Times New Roman" w:hAnsi="Times New Roman" w:cs="Times New Roman"/>
          <w:kern w:val="2"/>
          <w:sz w:val="24"/>
          <w:szCs w:val="24"/>
          <w:lang w:val="en-GB" w:eastAsia="en-GB"/>
        </w:rPr>
        <w:t>(</w:t>
      </w:r>
      <w:r w:rsidR="003B626E" w:rsidRPr="00871131">
        <w:rPr>
          <w:rFonts w:ascii="Times New Roman" w:eastAsia="Times New Roman" w:hAnsi="Times New Roman" w:cs="Times New Roman"/>
          <w:kern w:val="2"/>
          <w:sz w:val="24"/>
          <w:szCs w:val="24"/>
          <w:lang w:val="en-GB" w:eastAsia="en-GB"/>
        </w:rPr>
        <w:t>ICRP,</w:t>
      </w:r>
      <w:r w:rsidR="00D467D4" w:rsidRPr="00871131">
        <w:rPr>
          <w:rFonts w:ascii="Times New Roman" w:eastAsia="Times New Roman" w:hAnsi="Times New Roman" w:cs="Times New Roman"/>
          <w:kern w:val="2"/>
          <w:sz w:val="24"/>
          <w:szCs w:val="24"/>
          <w:lang w:val="en-GB" w:eastAsia="en-GB"/>
        </w:rPr>
        <w:t xml:space="preserve"> </w:t>
      </w:r>
      <w:r w:rsidR="003B626E" w:rsidRPr="00871131">
        <w:rPr>
          <w:rFonts w:ascii="Times New Roman" w:eastAsia="Times New Roman" w:hAnsi="Times New Roman" w:cs="Times New Roman"/>
          <w:kern w:val="2"/>
          <w:sz w:val="24"/>
          <w:szCs w:val="24"/>
          <w:lang w:val="en-GB" w:eastAsia="en-GB"/>
        </w:rPr>
        <w:t xml:space="preserve">2007) and </w:t>
      </w:r>
      <w:r w:rsidR="00D467D4" w:rsidRPr="00871131">
        <w:rPr>
          <w:rFonts w:ascii="Times New Roman" w:eastAsia="Times New Roman" w:hAnsi="Times New Roman" w:cs="Times New Roman"/>
          <w:kern w:val="2"/>
          <w:sz w:val="24"/>
          <w:szCs w:val="24"/>
          <w:lang w:val="en-GB" w:eastAsia="en-GB"/>
        </w:rPr>
        <w:t>(</w:t>
      </w:r>
      <w:r w:rsidR="003B626E" w:rsidRPr="00871131">
        <w:rPr>
          <w:rFonts w:ascii="Times New Roman" w:eastAsia="Times New Roman" w:hAnsi="Times New Roman" w:cs="Times New Roman"/>
          <w:kern w:val="2"/>
          <w:sz w:val="24"/>
          <w:szCs w:val="24"/>
          <w:lang w:val="en-GB" w:eastAsia="en-GB"/>
        </w:rPr>
        <w:t xml:space="preserve">UNSCEAR, 2000) </w:t>
      </w:r>
      <w:r w:rsidR="00A52176" w:rsidRPr="00871131">
        <w:rPr>
          <w:rFonts w:ascii="Times New Roman" w:eastAsia="Times New Roman" w:hAnsi="Times New Roman" w:cs="Times New Roman"/>
          <w:kern w:val="2"/>
          <w:sz w:val="24"/>
          <w:szCs w:val="24"/>
          <w:lang w:val="en-GB" w:eastAsia="en-GB"/>
        </w:rPr>
        <w:t>ensuring compliance with international safety standards.</w:t>
      </w:r>
      <w:r w:rsidR="00626716" w:rsidRPr="00871131">
        <w:rPr>
          <w:rFonts w:ascii="Times New Roman" w:hAnsi="Times New Roman" w:cs="Times New Roman"/>
          <w:sz w:val="24"/>
          <w:szCs w:val="24"/>
        </w:rPr>
        <w:t xml:space="preserve">We live in an environment where we are being exposed to certain amounts of ambient radiation every day, this ambient radiation may be from natural sources (e.g. radon gas, soil, granite rocks) or artificial sources (e.g. x-ray machines, building materials, radioactive wastes from reactors, etc.) in the environment and the level of radiation varies from one place to another (Tikyaa </w:t>
      </w:r>
      <w:r w:rsidR="00626716" w:rsidRPr="00871131">
        <w:rPr>
          <w:rFonts w:ascii="Times New Roman" w:hAnsi="Times New Roman" w:cs="Times New Roman"/>
          <w:i/>
          <w:iCs/>
          <w:sz w:val="24"/>
          <w:szCs w:val="24"/>
        </w:rPr>
        <w:t>et al</w:t>
      </w:r>
      <w:r w:rsidR="00626716" w:rsidRPr="00871131">
        <w:rPr>
          <w:rFonts w:ascii="Times New Roman" w:hAnsi="Times New Roman" w:cs="Times New Roman"/>
          <w:sz w:val="24"/>
          <w:szCs w:val="24"/>
        </w:rPr>
        <w:t xml:space="preserve">., 2017; Farai and Vincent, 2006). </w:t>
      </w:r>
      <w:r w:rsidR="00AD1306" w:rsidRPr="003E0E63">
        <w:rPr>
          <w:rFonts w:ascii="Times New Roman" w:hAnsi="Times New Roman"/>
          <w:sz w:val="24"/>
          <w:szCs w:val="24"/>
        </w:rPr>
        <w:t>Aliyu et al. (2023) analyzed uranium and thorium contamination in baobab leaves consumed</w:t>
      </w:r>
      <w:r w:rsidR="00AD1306">
        <w:rPr>
          <w:rFonts w:ascii="Times New Roman" w:hAnsi="Times New Roman"/>
          <w:sz w:val="24"/>
          <w:szCs w:val="24"/>
        </w:rPr>
        <w:t xml:space="preserve"> </w:t>
      </w:r>
      <w:r w:rsidR="00AD1306" w:rsidRPr="003E0E63">
        <w:rPr>
          <w:rFonts w:ascii="Times New Roman" w:hAnsi="Times New Roman"/>
          <w:sz w:val="24"/>
          <w:szCs w:val="24"/>
        </w:rPr>
        <w:t>in Katsina State, Nigeria, and found that the activity concentrations were within safe limits.</w:t>
      </w:r>
      <w:r w:rsidR="00AD1306">
        <w:rPr>
          <w:rFonts w:ascii="Times New Roman" w:hAnsi="Times New Roman"/>
          <w:sz w:val="24"/>
          <w:szCs w:val="24"/>
        </w:rPr>
        <w:t xml:space="preserve"> </w:t>
      </w:r>
      <w:r w:rsidR="00626716" w:rsidRPr="00871131">
        <w:rPr>
          <w:rFonts w:ascii="Times New Roman" w:hAnsi="Times New Roman" w:cs="Times New Roman"/>
          <w:sz w:val="24"/>
          <w:szCs w:val="24"/>
        </w:rPr>
        <w:t xml:space="preserve">Radon gas from the earth crust is the most abundant source of natural radiation in the environment. The radioactive disintegration of uranium-238 produces 222Rn which in turn decays with a half-life of 3.82 days (Tikyaa </w:t>
      </w:r>
      <w:r w:rsidR="00F879FE" w:rsidRPr="00871131">
        <w:rPr>
          <w:rFonts w:ascii="Times New Roman" w:hAnsi="Times New Roman" w:cs="Times New Roman"/>
          <w:i/>
          <w:iCs/>
          <w:sz w:val="24"/>
          <w:szCs w:val="24"/>
        </w:rPr>
        <w:t>et al</w:t>
      </w:r>
      <w:r w:rsidR="00626716" w:rsidRPr="00871131">
        <w:rPr>
          <w:rFonts w:ascii="Times New Roman" w:hAnsi="Times New Roman" w:cs="Times New Roman"/>
          <w:sz w:val="24"/>
          <w:szCs w:val="24"/>
        </w:rPr>
        <w:t xml:space="preserve">., 2017; Masok </w:t>
      </w:r>
      <w:r w:rsidR="00F879FE" w:rsidRPr="00871131">
        <w:rPr>
          <w:rFonts w:ascii="Times New Roman" w:hAnsi="Times New Roman" w:cs="Times New Roman"/>
          <w:i/>
          <w:iCs/>
          <w:sz w:val="24"/>
          <w:szCs w:val="24"/>
        </w:rPr>
        <w:t>et al</w:t>
      </w:r>
      <w:r w:rsidR="00626716" w:rsidRPr="00871131">
        <w:rPr>
          <w:rFonts w:ascii="Times New Roman" w:hAnsi="Times New Roman" w:cs="Times New Roman"/>
          <w:i/>
          <w:iCs/>
          <w:sz w:val="24"/>
          <w:szCs w:val="24"/>
        </w:rPr>
        <w:t>.</w:t>
      </w:r>
      <w:r w:rsidR="00626716" w:rsidRPr="00871131">
        <w:rPr>
          <w:rFonts w:ascii="Times New Roman" w:hAnsi="Times New Roman" w:cs="Times New Roman"/>
          <w:sz w:val="24"/>
          <w:szCs w:val="24"/>
        </w:rPr>
        <w:t>, 2015). As it is inhaled, it penetrates into the lungs and the continuous deposition and penetration of such high energy particles through the lungs leads to</w:t>
      </w:r>
      <w:r w:rsidR="00A30B1E" w:rsidRPr="00871131">
        <w:rPr>
          <w:rFonts w:ascii="Times New Roman" w:hAnsi="Times New Roman" w:cs="Times New Roman"/>
          <w:sz w:val="24"/>
          <w:szCs w:val="24"/>
        </w:rPr>
        <w:t xml:space="preserve"> </w:t>
      </w:r>
      <w:r w:rsidR="00626716" w:rsidRPr="00871131">
        <w:rPr>
          <w:rFonts w:ascii="Times New Roman" w:hAnsi="Times New Roman" w:cs="Times New Roman"/>
          <w:sz w:val="24"/>
          <w:szCs w:val="24"/>
        </w:rPr>
        <w:t xml:space="preserve">tissue damage and mutation which leads to incidence of lung cancer (Tikyaa </w:t>
      </w:r>
      <w:r w:rsidR="00F879FE" w:rsidRPr="00871131">
        <w:rPr>
          <w:rFonts w:ascii="Times New Roman" w:hAnsi="Times New Roman" w:cs="Times New Roman"/>
          <w:i/>
          <w:iCs/>
          <w:sz w:val="24"/>
          <w:szCs w:val="24"/>
        </w:rPr>
        <w:t>et al</w:t>
      </w:r>
      <w:r w:rsidR="00626716" w:rsidRPr="00871131">
        <w:rPr>
          <w:rFonts w:ascii="Times New Roman" w:hAnsi="Times New Roman" w:cs="Times New Roman"/>
          <w:sz w:val="24"/>
          <w:szCs w:val="24"/>
        </w:rPr>
        <w:t xml:space="preserve">., 2017; Chad-Umoren </w:t>
      </w:r>
      <w:r w:rsidR="00F879FE" w:rsidRPr="00871131">
        <w:rPr>
          <w:rFonts w:ascii="Times New Roman" w:hAnsi="Times New Roman" w:cs="Times New Roman"/>
          <w:i/>
          <w:iCs/>
          <w:sz w:val="24"/>
          <w:szCs w:val="24"/>
        </w:rPr>
        <w:t>et al</w:t>
      </w:r>
      <w:r w:rsidR="00626716" w:rsidRPr="00871131">
        <w:rPr>
          <w:rFonts w:ascii="Times New Roman" w:hAnsi="Times New Roman" w:cs="Times New Roman"/>
          <w:i/>
          <w:iCs/>
          <w:sz w:val="24"/>
          <w:szCs w:val="24"/>
        </w:rPr>
        <w:t>.</w:t>
      </w:r>
      <w:r w:rsidR="00626716" w:rsidRPr="00871131">
        <w:rPr>
          <w:rFonts w:ascii="Times New Roman" w:hAnsi="Times New Roman" w:cs="Times New Roman"/>
          <w:sz w:val="24"/>
          <w:szCs w:val="24"/>
        </w:rPr>
        <w:t xml:space="preserve">, 2007). Other natural radiation sources include radionuclides in the soil, cosmic radiation due to ionization of gases in the atmosphere and natural radioactivity due to radionuclides in the body (Tikyaa </w:t>
      </w:r>
      <w:r w:rsidR="00F879FE" w:rsidRPr="00871131">
        <w:rPr>
          <w:rFonts w:ascii="Times New Roman" w:hAnsi="Times New Roman" w:cs="Times New Roman"/>
          <w:i/>
          <w:iCs/>
          <w:sz w:val="24"/>
          <w:szCs w:val="24"/>
        </w:rPr>
        <w:t>et al</w:t>
      </w:r>
      <w:r w:rsidR="00626716" w:rsidRPr="00871131">
        <w:rPr>
          <w:rFonts w:ascii="Times New Roman" w:hAnsi="Times New Roman" w:cs="Times New Roman"/>
          <w:sz w:val="24"/>
          <w:szCs w:val="24"/>
        </w:rPr>
        <w:t xml:space="preserve">., 2017; Osiga, 2014 and James </w:t>
      </w:r>
      <w:r w:rsidR="00F879FE" w:rsidRPr="00871131">
        <w:rPr>
          <w:rFonts w:ascii="Times New Roman" w:hAnsi="Times New Roman" w:cs="Times New Roman"/>
          <w:i/>
          <w:iCs/>
          <w:sz w:val="24"/>
          <w:szCs w:val="24"/>
        </w:rPr>
        <w:t>et al</w:t>
      </w:r>
      <w:r w:rsidR="00626716" w:rsidRPr="00871131">
        <w:rPr>
          <w:rFonts w:ascii="Times New Roman" w:hAnsi="Times New Roman" w:cs="Times New Roman"/>
          <w:i/>
          <w:iCs/>
          <w:sz w:val="24"/>
          <w:szCs w:val="24"/>
        </w:rPr>
        <w:t xml:space="preserve">., </w:t>
      </w:r>
      <w:r w:rsidR="00626716" w:rsidRPr="00871131">
        <w:rPr>
          <w:rFonts w:ascii="Times New Roman" w:hAnsi="Times New Roman" w:cs="Times New Roman"/>
          <w:sz w:val="24"/>
          <w:szCs w:val="24"/>
        </w:rPr>
        <w:t xml:space="preserve">2015). The materials used in constructing buildings are also major sources of indoor radiation exposure to humans while in the soil, natural radioactivity is mainly due to 238U, 40K, 226Ra which causes external and internal radiological hazard from consumption of crops grown on such (UNSCEAR, </w:t>
      </w:r>
      <w:r w:rsidR="00094C35" w:rsidRPr="00871131">
        <w:rPr>
          <w:rFonts w:ascii="Times New Roman" w:hAnsi="Times New Roman" w:cs="Times New Roman"/>
          <w:sz w:val="24"/>
          <w:szCs w:val="24"/>
        </w:rPr>
        <w:t>2021</w:t>
      </w:r>
      <w:r w:rsidR="00626716" w:rsidRPr="00871131">
        <w:rPr>
          <w:rFonts w:ascii="Times New Roman" w:hAnsi="Times New Roman" w:cs="Times New Roman"/>
          <w:sz w:val="24"/>
          <w:szCs w:val="24"/>
        </w:rPr>
        <w:t xml:space="preserve">). Generally, ionizing radiation when absorbed at higher doses poses health challenges to humans, leading to certain ailments like cancers, tumors, organ and tissue damage, sterility/infertility, genetic mutation, etc. (Jwanbot </w:t>
      </w:r>
      <w:r w:rsidR="00F879FE" w:rsidRPr="00871131">
        <w:rPr>
          <w:rFonts w:ascii="Times New Roman" w:hAnsi="Times New Roman" w:cs="Times New Roman"/>
          <w:i/>
          <w:iCs/>
          <w:sz w:val="24"/>
          <w:szCs w:val="24"/>
        </w:rPr>
        <w:t>et al</w:t>
      </w:r>
      <w:r w:rsidR="00626716" w:rsidRPr="00871131">
        <w:rPr>
          <w:rFonts w:ascii="Times New Roman" w:hAnsi="Times New Roman" w:cs="Times New Roman"/>
          <w:i/>
          <w:iCs/>
          <w:sz w:val="24"/>
          <w:szCs w:val="24"/>
        </w:rPr>
        <w:t xml:space="preserve">., </w:t>
      </w:r>
      <w:r w:rsidR="00626716" w:rsidRPr="00871131">
        <w:rPr>
          <w:rFonts w:ascii="Times New Roman" w:hAnsi="Times New Roman" w:cs="Times New Roman"/>
          <w:sz w:val="24"/>
          <w:szCs w:val="24"/>
        </w:rPr>
        <w:t>2014).</w:t>
      </w:r>
      <w:r w:rsidR="00072234" w:rsidRPr="00871131">
        <w:rPr>
          <w:rFonts w:ascii="Times New Roman" w:hAnsi="Times New Roman" w:cs="Times New Roman"/>
          <w:sz w:val="24"/>
          <w:szCs w:val="24"/>
        </w:rPr>
        <w:t xml:space="preserve"> </w:t>
      </w:r>
      <w:r w:rsidR="00D25FD9" w:rsidRPr="00871131">
        <w:rPr>
          <w:rFonts w:ascii="Times New Roman" w:eastAsia="Times New Roman" w:hAnsi="Times New Roman" w:cs="Times New Roman"/>
          <w:kern w:val="2"/>
          <w:sz w:val="24"/>
          <w:szCs w:val="24"/>
          <w:lang w:val="en-GB" w:eastAsia="en-GB"/>
        </w:rPr>
        <w:t xml:space="preserve">It is crucial to have a comprehensive database of the level of terrestrial gamma radiation dose, AED and ELCR to </w:t>
      </w:r>
      <w:r w:rsidR="00D25FD9" w:rsidRPr="00871131">
        <w:rPr>
          <w:rFonts w:ascii="Times New Roman" w:eastAsia="Times New Roman" w:hAnsi="Times New Roman" w:cs="Times New Roman"/>
          <w:kern w:val="2"/>
          <w:sz w:val="24"/>
          <w:szCs w:val="24"/>
          <w:lang w:val="en-GB" w:eastAsia="en-GB"/>
        </w:rPr>
        <w:lastRenderedPageBreak/>
        <w:t>weigh their long-term implications in the two campuses of the University. This investigation e provides essential radiological information. Understanding terrestrial gamma radiation dose levels of the campuses helps in setting safety standards for protecting the university community from excessive exposure. Monitoring radiation levels helps in assessing health risks and develop strategies to protect against radiation exposure. Also, the statistical analyses in this research enhanced and rigor the reliability of the investigation. The statistical parameters provided a concise summary of the dataset and the obtained results has given a quick overview of the range and central tendency of the results. It is also of interest to the University authorities to ensure that both the students and staff operate in areas that are radiologically safe.</w:t>
      </w:r>
      <w:r w:rsidR="00D25FD9" w:rsidRPr="00871131">
        <w:rPr>
          <w:rFonts w:ascii="Times New Roman" w:eastAsia="Times New Roman" w:hAnsi="Times New Roman" w:cs="Times New Roman"/>
          <w:kern w:val="2"/>
          <w:sz w:val="24"/>
          <w:szCs w:val="24"/>
          <w:lang w:val="en-GB" w:eastAsia="en-GB"/>
        </w:rPr>
        <w:t xml:space="preserve"> </w:t>
      </w:r>
      <w:r w:rsidR="00000000" w:rsidRPr="008D2481">
        <w:rPr>
          <w:rFonts w:ascii="Times New Roman" w:eastAsia="Times New Roman" w:hAnsi="Times New Roman" w:cs="Times New Roman"/>
          <w:sz w:val="24"/>
          <w:szCs w:val="24"/>
          <w:lang w:val="en-GB"/>
        </w:rPr>
        <w:t xml:space="preserve">The </w:t>
      </w:r>
      <w:r w:rsidR="00000000" w:rsidRPr="008D2481">
        <w:rPr>
          <w:rFonts w:ascii="Times New Roman" w:eastAsia="Times New Roman" w:hAnsi="Times New Roman" w:cs="Times New Roman"/>
          <w:sz w:val="24"/>
          <w:szCs w:val="24"/>
          <w:lang w:val="en-GB"/>
        </w:rPr>
        <w:t>research was unable to cover the entire Dutsin-ma town or Katsina state.</w:t>
      </w:r>
      <w:r w:rsidR="00072234" w:rsidRPr="00871131">
        <w:rPr>
          <w:rFonts w:ascii="Times New Roman" w:eastAsia="Times New Roman" w:hAnsi="Times New Roman" w:cs="Times New Roman"/>
          <w:sz w:val="24"/>
          <w:szCs w:val="24"/>
        </w:rPr>
        <w:t xml:space="preserve"> </w:t>
      </w:r>
      <w:r w:rsidR="00000000" w:rsidRPr="008D2481">
        <w:rPr>
          <w:rFonts w:ascii="Times New Roman" w:eastAsia="Times New Roman" w:hAnsi="Times New Roman" w:cs="Times New Roman"/>
          <w:sz w:val="24"/>
          <w:szCs w:val="24"/>
          <w:lang w:val="en-GB"/>
        </w:rPr>
        <w:t xml:space="preserve">The research was limited to analysis of the TGRD, </w:t>
      </w:r>
      <w:r w:rsidR="00072234" w:rsidRPr="00871131">
        <w:rPr>
          <w:rFonts w:ascii="Times New Roman" w:eastAsia="Times New Roman" w:hAnsi="Times New Roman" w:cs="Times New Roman"/>
          <w:sz w:val="24"/>
          <w:szCs w:val="24"/>
          <w:lang w:val="en-GB"/>
        </w:rPr>
        <w:t xml:space="preserve">AED and ELCR. </w:t>
      </w:r>
      <w:r w:rsidR="00000000" w:rsidRPr="008D2481">
        <w:rPr>
          <w:rFonts w:ascii="Times New Roman" w:eastAsia="Times New Roman" w:hAnsi="Times New Roman" w:cs="Times New Roman"/>
          <w:sz w:val="24"/>
          <w:szCs w:val="24"/>
          <w:lang w:val="en-GB"/>
        </w:rPr>
        <w:t xml:space="preserve">The </w:t>
      </w:r>
      <w:r w:rsidR="00000000" w:rsidRPr="008D2481">
        <w:rPr>
          <w:rFonts w:ascii="Times New Roman" w:eastAsia="Times New Roman" w:hAnsi="Times New Roman" w:cs="Times New Roman"/>
          <w:sz w:val="24"/>
          <w:szCs w:val="24"/>
          <w:lang w:val="en-GB"/>
        </w:rPr>
        <w:t xml:space="preserve">research was only limited to </w:t>
      </w:r>
      <w:r w:rsidR="00072234" w:rsidRPr="00871131">
        <w:rPr>
          <w:rFonts w:ascii="Times New Roman" w:eastAsia="Times New Roman" w:hAnsi="Times New Roman" w:cs="Times New Roman"/>
          <w:sz w:val="24"/>
          <w:szCs w:val="24"/>
          <w:lang w:val="en-GB"/>
        </w:rPr>
        <w:t>one</w:t>
      </w:r>
      <w:r w:rsidR="00000000" w:rsidRPr="008D2481">
        <w:rPr>
          <w:rFonts w:ascii="Times New Roman" w:eastAsia="Times New Roman" w:hAnsi="Times New Roman" w:cs="Times New Roman"/>
          <w:sz w:val="24"/>
          <w:szCs w:val="24"/>
          <w:lang w:val="en-GB"/>
        </w:rPr>
        <w:t xml:space="preserve"> (</w:t>
      </w:r>
      <w:r w:rsidR="00072234" w:rsidRPr="00871131">
        <w:rPr>
          <w:rFonts w:ascii="Times New Roman" w:eastAsia="Times New Roman" w:hAnsi="Times New Roman" w:cs="Times New Roman"/>
          <w:sz w:val="24"/>
          <w:szCs w:val="24"/>
          <w:lang w:val="en-GB"/>
        </w:rPr>
        <w:t>1</w:t>
      </w:r>
      <w:r w:rsidR="00000000" w:rsidRPr="008D2481">
        <w:rPr>
          <w:rFonts w:ascii="Times New Roman" w:eastAsia="Times New Roman" w:hAnsi="Times New Roman" w:cs="Times New Roman"/>
          <w:sz w:val="24"/>
          <w:szCs w:val="24"/>
          <w:lang w:val="en-GB"/>
        </w:rPr>
        <w:t>) statistical software which are Microsoft excel</w:t>
      </w:r>
      <w:r w:rsidR="00000000" w:rsidRPr="008D2481">
        <w:rPr>
          <w:rFonts w:ascii="Times New Roman" w:eastAsia="Times New Roman" w:hAnsi="Times New Roman" w:cs="Times New Roman"/>
          <w:sz w:val="24"/>
          <w:szCs w:val="24"/>
          <w:lang w:val="en-GB"/>
        </w:rPr>
        <w:t>.</w:t>
      </w:r>
    </w:p>
    <w:p w:rsidR="003B626E" w:rsidRPr="00871131" w:rsidRDefault="003B626E" w:rsidP="00BA0677">
      <w:pPr>
        <w:spacing w:after="155" w:line="240" w:lineRule="auto"/>
        <w:ind w:left="45" w:hanging="10"/>
        <w:jc w:val="both"/>
        <w:rPr>
          <w:rFonts w:ascii="Times New Roman" w:eastAsia="Times New Roman" w:hAnsi="Times New Roman" w:cs="Times New Roman"/>
          <w:b/>
          <w:bCs/>
          <w:kern w:val="2"/>
          <w:sz w:val="24"/>
          <w:szCs w:val="24"/>
          <w:lang w:val="en-GB" w:eastAsia="en-GB"/>
        </w:rPr>
      </w:pPr>
    </w:p>
    <w:p w:rsidR="00A52176" w:rsidRPr="00871131" w:rsidRDefault="00D72AC1" w:rsidP="000A01C5">
      <w:pPr>
        <w:spacing w:after="155" w:line="240" w:lineRule="auto"/>
        <w:jc w:val="both"/>
        <w:rPr>
          <w:rFonts w:ascii="Times New Roman" w:eastAsia="Times New Roman" w:hAnsi="Times New Roman" w:cs="Times New Roman"/>
          <w:b/>
          <w:bCs/>
          <w:kern w:val="2"/>
          <w:sz w:val="24"/>
          <w:szCs w:val="24"/>
          <w:lang w:val="en-GB" w:eastAsia="en-GB"/>
        </w:rPr>
      </w:pPr>
      <w:r w:rsidRPr="00871131">
        <w:rPr>
          <w:rFonts w:ascii="Times New Roman" w:eastAsia="Times New Roman" w:hAnsi="Times New Roman" w:cs="Times New Roman"/>
          <w:b/>
          <w:bCs/>
          <w:kern w:val="2"/>
          <w:sz w:val="24"/>
          <w:szCs w:val="24"/>
          <w:lang w:val="en-GB" w:eastAsia="en-GB"/>
        </w:rPr>
        <w:t>MATERIALS AND METHODS</w:t>
      </w:r>
    </w:p>
    <w:p w:rsidR="00A52176" w:rsidRPr="00871131" w:rsidRDefault="00A52176" w:rsidP="00BA0677">
      <w:pPr>
        <w:keepNext/>
        <w:keepLines/>
        <w:spacing w:after="248" w:line="240" w:lineRule="auto"/>
        <w:ind w:left="45" w:hanging="10"/>
        <w:outlineLvl w:val="0"/>
        <w:rPr>
          <w:rFonts w:ascii="Times New Roman" w:eastAsia="Times New Roman" w:hAnsi="Times New Roman" w:cs="Times New Roman"/>
          <w:b/>
          <w:kern w:val="2"/>
          <w:sz w:val="24"/>
          <w:szCs w:val="24"/>
          <w:lang w:val="en-GB" w:eastAsia="en-GB"/>
        </w:rPr>
      </w:pPr>
      <w:bookmarkStart w:id="1" w:name="_Toc189728335"/>
      <w:r w:rsidRPr="00871131">
        <w:rPr>
          <w:rFonts w:ascii="Times New Roman" w:eastAsia="Times New Roman" w:hAnsi="Times New Roman" w:cs="Times New Roman"/>
          <w:b/>
          <w:kern w:val="2"/>
          <w:sz w:val="24"/>
          <w:szCs w:val="24"/>
          <w:lang w:val="en-GB" w:eastAsia="en-GB"/>
        </w:rPr>
        <w:t>Study Area</w:t>
      </w:r>
      <w:bookmarkEnd w:id="1"/>
    </w:p>
    <w:p w:rsidR="003B626E" w:rsidRPr="00871131" w:rsidRDefault="00A52176" w:rsidP="003B626E">
      <w:pPr>
        <w:spacing w:line="240" w:lineRule="auto"/>
        <w:jc w:val="both"/>
        <w:rPr>
          <w:rFonts w:ascii="Times New Roman" w:hAnsi="Times New Roman" w:cs="Times New Roman"/>
          <w:sz w:val="24"/>
          <w:szCs w:val="24"/>
        </w:rPr>
      </w:pPr>
      <w:r w:rsidRPr="00871131">
        <w:rPr>
          <w:rFonts w:ascii="Times New Roman" w:hAnsi="Times New Roman" w:cs="Times New Roman"/>
          <w:sz w:val="24"/>
          <w:szCs w:val="24"/>
        </w:rPr>
        <w:t xml:space="preserve">Dutsin-Ma is a Local Government Area in Katsina State, North-Western Nigeria. It lies on latitude 12°26'N and longitude 07°29'E. It is bounded by Kurfi and Charanchi LGAs to the north, Kankia LGA to the East, Safana and Dan-Musa LGAs to the West, and Matazu LGA to the Southeast (Abaje </w:t>
      </w:r>
      <w:r w:rsidR="00F879FE" w:rsidRPr="00871131">
        <w:rPr>
          <w:rFonts w:ascii="Times New Roman" w:hAnsi="Times New Roman" w:cs="Times New Roman"/>
          <w:i/>
          <w:iCs/>
          <w:sz w:val="24"/>
          <w:szCs w:val="24"/>
        </w:rPr>
        <w:t>et al</w:t>
      </w:r>
      <w:r w:rsidRPr="00871131">
        <w:rPr>
          <w:rFonts w:ascii="Times New Roman" w:hAnsi="Times New Roman" w:cs="Times New Roman"/>
          <w:i/>
          <w:sz w:val="24"/>
          <w:szCs w:val="24"/>
        </w:rPr>
        <w:t>.</w:t>
      </w:r>
      <w:r w:rsidRPr="00871131">
        <w:rPr>
          <w:rFonts w:ascii="Times New Roman" w:hAnsi="Times New Roman" w:cs="Times New Roman"/>
          <w:sz w:val="24"/>
          <w:szCs w:val="24"/>
        </w:rPr>
        <w:t>, 2014).</w:t>
      </w:r>
      <w:r w:rsidR="003B626E" w:rsidRPr="00871131">
        <w:rPr>
          <w:rFonts w:ascii="Times New Roman" w:hAnsi="Times New Roman" w:cs="Times New Roman"/>
          <w:sz w:val="24"/>
          <w:szCs w:val="24"/>
        </w:rPr>
        <w:t>The Federal University Dutsin-Ma was established on 7</w:t>
      </w:r>
      <w:r w:rsidR="003B626E" w:rsidRPr="00871131">
        <w:rPr>
          <w:rFonts w:ascii="Times New Roman" w:hAnsi="Times New Roman" w:cs="Times New Roman"/>
          <w:sz w:val="24"/>
          <w:szCs w:val="24"/>
          <w:vertAlign w:val="superscript"/>
        </w:rPr>
        <w:t>th</w:t>
      </w:r>
      <w:r w:rsidR="003B626E" w:rsidRPr="00871131">
        <w:rPr>
          <w:rFonts w:ascii="Times New Roman" w:hAnsi="Times New Roman" w:cs="Times New Roman"/>
          <w:sz w:val="24"/>
          <w:szCs w:val="24"/>
        </w:rPr>
        <w:t xml:space="preserve"> February, 2011 with the take-off site located in Dustin-Ma town while the main campus was later located at Kilometer-Sixty Katsina-Kankara road in Dutsin-Ma Local Government Area of Katsina State (FUDMA, 2015). Tables1 and 2 show the key to the coding of the sampled points in this </w:t>
      </w:r>
      <w:r w:rsidR="00586E7B" w:rsidRPr="00871131">
        <w:rPr>
          <w:rFonts w:ascii="Times New Roman" w:hAnsi="Times New Roman" w:cs="Times New Roman"/>
          <w:sz w:val="24"/>
          <w:szCs w:val="24"/>
        </w:rPr>
        <w:t xml:space="preserve">work </w:t>
      </w:r>
      <w:r w:rsidR="003B626E" w:rsidRPr="00871131">
        <w:rPr>
          <w:rFonts w:ascii="Times New Roman" w:hAnsi="Times New Roman" w:cs="Times New Roman"/>
          <w:sz w:val="24"/>
          <w:szCs w:val="24"/>
        </w:rPr>
        <w:t xml:space="preserve">while </w:t>
      </w:r>
      <w:r w:rsidR="007B7BCD" w:rsidRPr="00871131">
        <w:rPr>
          <w:rFonts w:ascii="Times New Roman" w:hAnsi="Times New Roman" w:cs="Times New Roman"/>
          <w:sz w:val="24"/>
          <w:szCs w:val="24"/>
        </w:rPr>
        <w:t>p</w:t>
      </w:r>
      <w:r w:rsidR="003B626E" w:rsidRPr="00871131">
        <w:rPr>
          <w:rFonts w:ascii="Times New Roman" w:hAnsi="Times New Roman" w:cs="Times New Roman"/>
          <w:sz w:val="24"/>
          <w:szCs w:val="24"/>
        </w:rPr>
        <w:t>late</w:t>
      </w:r>
      <w:r w:rsidR="00586E7B" w:rsidRPr="00871131">
        <w:rPr>
          <w:rFonts w:ascii="Times New Roman" w:hAnsi="Times New Roman" w:cs="Times New Roman"/>
          <w:sz w:val="24"/>
          <w:szCs w:val="24"/>
        </w:rPr>
        <w:t>s</w:t>
      </w:r>
      <w:r w:rsidR="003B626E" w:rsidRPr="00871131">
        <w:rPr>
          <w:rFonts w:ascii="Times New Roman" w:hAnsi="Times New Roman" w:cs="Times New Roman"/>
          <w:sz w:val="24"/>
          <w:szCs w:val="24"/>
        </w:rPr>
        <w:t xml:space="preserve"> 1 and 2 show </w:t>
      </w:r>
      <w:r w:rsidR="00586E7B" w:rsidRPr="00871131">
        <w:rPr>
          <w:rFonts w:ascii="Times New Roman" w:hAnsi="Times New Roman" w:cs="Times New Roman"/>
          <w:sz w:val="24"/>
          <w:szCs w:val="24"/>
        </w:rPr>
        <w:t xml:space="preserve">the </w:t>
      </w:r>
      <w:r w:rsidR="003B626E" w:rsidRPr="00871131">
        <w:rPr>
          <w:rFonts w:ascii="Times New Roman" w:hAnsi="Times New Roman" w:cs="Times New Roman"/>
          <w:sz w:val="24"/>
          <w:szCs w:val="24"/>
        </w:rPr>
        <w:t>satellite view in FUDMA take-off and FUDMA main campus respectively.</w:t>
      </w:r>
    </w:p>
    <w:p w:rsidR="00A52176" w:rsidRPr="00871131" w:rsidRDefault="00A52176" w:rsidP="00BA0677">
      <w:pPr>
        <w:spacing w:line="240" w:lineRule="auto"/>
        <w:jc w:val="both"/>
        <w:rPr>
          <w:rFonts w:ascii="Times New Roman" w:hAnsi="Times New Roman" w:cs="Times New Roman"/>
          <w:sz w:val="24"/>
          <w:szCs w:val="24"/>
        </w:rPr>
      </w:pPr>
    </w:p>
    <w:p w:rsidR="003B626E" w:rsidRPr="00871131" w:rsidRDefault="003B626E" w:rsidP="00BA0677">
      <w:pPr>
        <w:spacing w:line="240" w:lineRule="auto"/>
        <w:jc w:val="both"/>
        <w:rPr>
          <w:rFonts w:ascii="Times New Roman" w:hAnsi="Times New Roman" w:cs="Times New Roman"/>
          <w:sz w:val="24"/>
          <w:szCs w:val="24"/>
        </w:rPr>
      </w:pPr>
    </w:p>
    <w:p w:rsidR="00A52176" w:rsidRPr="00871131" w:rsidRDefault="00A52176" w:rsidP="00BA0677">
      <w:pPr>
        <w:spacing w:line="240" w:lineRule="auto"/>
        <w:jc w:val="center"/>
        <w:rPr>
          <w:rFonts w:ascii="Times New Roman" w:hAnsi="Times New Roman" w:cs="Times New Roman"/>
          <w:sz w:val="24"/>
          <w:szCs w:val="24"/>
        </w:rPr>
      </w:pPr>
      <w:r w:rsidRPr="00871131">
        <w:rPr>
          <w:rFonts w:ascii="Times New Roman" w:hAnsi="Times New Roman" w:cs="Times New Roman"/>
          <w:noProof/>
          <w:sz w:val="24"/>
          <w:szCs w:val="24"/>
          <w:lang w:val="en-MY" w:eastAsia="en-MY"/>
        </w:rPr>
        <w:drawing>
          <wp:inline distT="0" distB="0" distL="0" distR="0">
            <wp:extent cx="5464175" cy="2667000"/>
            <wp:effectExtent l="0" t="0" r="0" b="0"/>
            <wp:docPr id="12620481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3415" cy="2691033"/>
                    </a:xfrm>
                    <a:prstGeom prst="rect">
                      <a:avLst/>
                    </a:prstGeom>
                    <a:noFill/>
                    <a:ln>
                      <a:noFill/>
                    </a:ln>
                  </pic:spPr>
                </pic:pic>
              </a:graphicData>
            </a:graphic>
          </wp:inline>
        </w:drawing>
      </w:r>
    </w:p>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lastRenderedPageBreak/>
        <w:t xml:space="preserve">Figure 1.1: Geographical of Map of Nigeria, indicating Katsina state and Dutin-Ma (Oyebamiji </w:t>
      </w:r>
      <w:r w:rsidR="00F879FE" w:rsidRPr="00871131">
        <w:rPr>
          <w:rFonts w:ascii="Times New Roman" w:hAnsi="Times New Roman" w:cs="Times New Roman"/>
          <w:i/>
          <w:iCs/>
          <w:sz w:val="24"/>
          <w:szCs w:val="24"/>
        </w:rPr>
        <w:t>et al</w:t>
      </w:r>
      <w:r w:rsidRPr="00871131">
        <w:rPr>
          <w:rFonts w:ascii="Times New Roman" w:hAnsi="Times New Roman" w:cs="Times New Roman"/>
          <w:sz w:val="24"/>
          <w:szCs w:val="24"/>
        </w:rPr>
        <w:t>., 2019)</w:t>
      </w:r>
    </w:p>
    <w:p w:rsidR="00A52176" w:rsidRPr="00871131" w:rsidRDefault="00A52176" w:rsidP="00BA0677">
      <w:pPr>
        <w:spacing w:after="0" w:line="240" w:lineRule="auto"/>
        <w:ind w:left="65" w:hanging="10"/>
        <w:jc w:val="both"/>
        <w:rPr>
          <w:rFonts w:ascii="Times New Roman" w:hAnsi="Times New Roman" w:cs="Times New Roman"/>
          <w:sz w:val="24"/>
          <w:szCs w:val="24"/>
        </w:rPr>
      </w:pPr>
      <w:r w:rsidRPr="00871131">
        <w:rPr>
          <w:rFonts w:ascii="Times New Roman" w:hAnsi="Times New Roman" w:cs="Times New Roman"/>
          <w:noProof/>
          <w:sz w:val="24"/>
          <w:szCs w:val="24"/>
          <w:lang w:val="en-MY" w:eastAsia="en-MY"/>
        </w:rPr>
        <w:drawing>
          <wp:inline distT="0" distB="0" distL="0" distR="0">
            <wp:extent cx="5942330" cy="3285067"/>
            <wp:effectExtent l="0" t="0" r="1270" b="0"/>
            <wp:docPr id="135940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6134" cy="3314811"/>
                    </a:xfrm>
                    <a:prstGeom prst="rect">
                      <a:avLst/>
                    </a:prstGeom>
                    <a:noFill/>
                    <a:ln>
                      <a:noFill/>
                    </a:ln>
                  </pic:spPr>
                </pic:pic>
              </a:graphicData>
            </a:graphic>
          </wp:inline>
        </w:drawing>
      </w:r>
    </w:p>
    <w:p w:rsidR="00A52176" w:rsidRPr="00871131" w:rsidRDefault="00A52176" w:rsidP="00BA0677">
      <w:pPr>
        <w:spacing w:after="0" w:line="240" w:lineRule="auto"/>
        <w:ind w:left="65" w:hanging="10"/>
        <w:jc w:val="both"/>
        <w:rPr>
          <w:rFonts w:ascii="Times New Roman" w:hAnsi="Times New Roman" w:cs="Times New Roman"/>
          <w:sz w:val="24"/>
          <w:szCs w:val="24"/>
        </w:rPr>
      </w:pPr>
    </w:p>
    <w:p w:rsidR="00A52176" w:rsidRPr="00871131" w:rsidRDefault="00A52176" w:rsidP="00BA0677">
      <w:pPr>
        <w:spacing w:after="0" w:line="240" w:lineRule="auto"/>
        <w:ind w:left="65" w:hanging="10"/>
        <w:jc w:val="both"/>
        <w:rPr>
          <w:rFonts w:ascii="Times New Roman" w:hAnsi="Times New Roman" w:cs="Times New Roman"/>
          <w:iCs/>
          <w:sz w:val="24"/>
          <w:szCs w:val="24"/>
        </w:rPr>
      </w:pPr>
      <w:r w:rsidRPr="00871131">
        <w:rPr>
          <w:rFonts w:ascii="Times New Roman" w:hAnsi="Times New Roman" w:cs="Times New Roman"/>
          <w:sz w:val="24"/>
          <w:szCs w:val="24"/>
        </w:rPr>
        <w:t xml:space="preserve">Plate 1: </w:t>
      </w:r>
      <w:r w:rsidRPr="00871131">
        <w:rPr>
          <w:rFonts w:ascii="Times New Roman" w:hAnsi="Times New Roman" w:cs="Times New Roman"/>
          <w:iCs/>
          <w:sz w:val="24"/>
          <w:szCs w:val="24"/>
        </w:rPr>
        <w:t>Satellite View of Federal University Dutsin-Ma take-off Campus (Google maps, 2017; modified)</w:t>
      </w:r>
    </w:p>
    <w:p w:rsidR="00A52176" w:rsidRPr="00871131" w:rsidRDefault="00A52176" w:rsidP="00BA0677">
      <w:pPr>
        <w:spacing w:after="0" w:line="240" w:lineRule="auto"/>
        <w:ind w:left="65" w:hanging="10"/>
        <w:jc w:val="both"/>
        <w:rPr>
          <w:rFonts w:ascii="Times New Roman" w:hAnsi="Times New Roman" w:cs="Times New Roman"/>
          <w:iCs/>
          <w:sz w:val="24"/>
          <w:szCs w:val="24"/>
        </w:rPr>
      </w:pPr>
    </w:p>
    <w:p w:rsidR="00A52176" w:rsidRPr="00871131" w:rsidRDefault="00A52176" w:rsidP="00BA0677">
      <w:pPr>
        <w:spacing w:after="0" w:line="240" w:lineRule="auto"/>
        <w:ind w:left="65" w:hanging="10"/>
        <w:jc w:val="both"/>
        <w:rPr>
          <w:rFonts w:ascii="Times New Roman" w:hAnsi="Times New Roman" w:cs="Times New Roman"/>
          <w:iCs/>
          <w:sz w:val="24"/>
          <w:szCs w:val="24"/>
        </w:rPr>
      </w:pPr>
      <w:r w:rsidRPr="00871131">
        <w:rPr>
          <w:rFonts w:ascii="Times New Roman" w:hAnsi="Times New Roman" w:cs="Times New Roman"/>
          <w:noProof/>
          <w:sz w:val="24"/>
          <w:szCs w:val="24"/>
          <w:lang w:val="en-MY" w:eastAsia="en-MY"/>
        </w:rPr>
        <w:drawing>
          <wp:inline distT="0" distB="0" distL="0" distR="0">
            <wp:extent cx="5942055" cy="2983043"/>
            <wp:effectExtent l="0" t="0" r="1905" b="1905"/>
            <wp:docPr id="1089026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9263" cy="3006743"/>
                    </a:xfrm>
                    <a:prstGeom prst="rect">
                      <a:avLst/>
                    </a:prstGeom>
                    <a:noFill/>
                    <a:ln>
                      <a:noFill/>
                    </a:ln>
                  </pic:spPr>
                </pic:pic>
              </a:graphicData>
            </a:graphic>
          </wp:inline>
        </w:drawing>
      </w:r>
    </w:p>
    <w:p w:rsidR="00A52176" w:rsidRPr="00871131" w:rsidRDefault="00A52176" w:rsidP="00BA0677">
      <w:pPr>
        <w:spacing w:after="0" w:line="240" w:lineRule="auto"/>
        <w:ind w:left="65" w:hanging="10"/>
        <w:jc w:val="both"/>
        <w:rPr>
          <w:rFonts w:ascii="Times New Roman" w:hAnsi="Times New Roman" w:cs="Times New Roman"/>
          <w:iCs/>
          <w:sz w:val="24"/>
          <w:szCs w:val="24"/>
        </w:rPr>
      </w:pPr>
    </w:p>
    <w:p w:rsidR="00A52176" w:rsidRPr="00871131" w:rsidRDefault="00A52176" w:rsidP="00BA0677">
      <w:pPr>
        <w:spacing w:line="240" w:lineRule="auto"/>
        <w:jc w:val="both"/>
        <w:rPr>
          <w:rFonts w:ascii="Times New Roman" w:hAnsi="Times New Roman" w:cs="Times New Roman"/>
          <w:sz w:val="24"/>
          <w:szCs w:val="24"/>
        </w:rPr>
      </w:pPr>
      <w:r w:rsidRPr="00871131">
        <w:rPr>
          <w:rFonts w:ascii="Times New Roman" w:hAnsi="Times New Roman" w:cs="Times New Roman"/>
          <w:sz w:val="24"/>
          <w:szCs w:val="24"/>
        </w:rPr>
        <w:t xml:space="preserve">Plate 2: </w:t>
      </w:r>
      <w:r w:rsidRPr="00871131">
        <w:rPr>
          <w:rFonts w:ascii="Times New Roman" w:hAnsi="Times New Roman" w:cs="Times New Roman"/>
          <w:iCs/>
          <w:sz w:val="24"/>
          <w:szCs w:val="24"/>
        </w:rPr>
        <w:t>Satellite View of Federal University Dutsin-Ma main Campus (Google maps, 2024; modified)</w:t>
      </w:r>
    </w:p>
    <w:p w:rsidR="00A52176" w:rsidRPr="00871131" w:rsidRDefault="00A52176" w:rsidP="00BA0677">
      <w:pPr>
        <w:keepNext/>
        <w:keepLines/>
        <w:spacing w:after="498" w:line="240" w:lineRule="auto"/>
        <w:ind w:left="45" w:hanging="10"/>
        <w:outlineLvl w:val="1"/>
        <w:rPr>
          <w:rFonts w:ascii="Times New Roman" w:eastAsia="Times New Roman" w:hAnsi="Times New Roman" w:cs="Times New Roman"/>
          <w:b/>
          <w:kern w:val="2"/>
          <w:sz w:val="24"/>
          <w:szCs w:val="24"/>
          <w:lang w:val="en-GB" w:eastAsia="en-GB"/>
        </w:rPr>
      </w:pPr>
      <w:bookmarkStart w:id="2" w:name="_Toc189728341"/>
      <w:r w:rsidRPr="00871131">
        <w:rPr>
          <w:rFonts w:ascii="Times New Roman" w:eastAsia="Times New Roman" w:hAnsi="Times New Roman" w:cs="Times New Roman"/>
          <w:b/>
          <w:kern w:val="2"/>
          <w:sz w:val="24"/>
          <w:szCs w:val="24"/>
          <w:lang w:val="en-GB" w:eastAsia="en-GB"/>
        </w:rPr>
        <w:lastRenderedPageBreak/>
        <w:t xml:space="preserve">Method of measuring </w:t>
      </w:r>
      <w:bookmarkEnd w:id="2"/>
      <w:r w:rsidRPr="00871131">
        <w:rPr>
          <w:rFonts w:ascii="Times New Roman" w:eastAsia="Times New Roman" w:hAnsi="Times New Roman" w:cs="Times New Roman"/>
          <w:b/>
          <w:kern w:val="2"/>
          <w:sz w:val="24"/>
          <w:szCs w:val="24"/>
          <w:lang w:val="en-GB" w:eastAsia="en-GB"/>
        </w:rPr>
        <w:t xml:space="preserve">terrestrial gamma radiation dose </w:t>
      </w:r>
    </w:p>
    <w:p w:rsidR="003A350F" w:rsidRPr="00871131" w:rsidRDefault="00A52176" w:rsidP="003A350F">
      <w:pPr>
        <w:spacing w:after="200" w:line="240" w:lineRule="auto"/>
        <w:ind w:left="45" w:hanging="10"/>
        <w:jc w:val="both"/>
        <w:rPr>
          <w:rFonts w:ascii="Times New Roman" w:eastAsia="Times New Roman" w:hAnsi="Times New Roman" w:cs="Times New Roman"/>
          <w:kern w:val="2"/>
          <w:sz w:val="24"/>
          <w:szCs w:val="24"/>
          <w:lang w:val="en-GB" w:eastAsia="en-GB"/>
        </w:rPr>
      </w:pPr>
      <w:r w:rsidRPr="00871131">
        <w:rPr>
          <w:rFonts w:ascii="Times New Roman" w:eastAsia="Times New Roman" w:hAnsi="Times New Roman" w:cs="Times New Roman"/>
          <w:kern w:val="2"/>
          <w:sz w:val="24"/>
          <w:szCs w:val="24"/>
          <w:lang w:val="en-GB" w:eastAsia="en-GB"/>
        </w:rPr>
        <w:t xml:space="preserve">The indoor and outdoor ambient terrestrial gamma radiation dose levels at the Federal </w:t>
      </w:r>
      <w:r w:rsidR="00586E7B" w:rsidRPr="00871131">
        <w:rPr>
          <w:rFonts w:ascii="Times New Roman" w:eastAsia="Times New Roman" w:hAnsi="Times New Roman" w:cs="Times New Roman"/>
          <w:kern w:val="2"/>
          <w:sz w:val="24"/>
          <w:szCs w:val="24"/>
          <w:lang w:val="en-GB" w:eastAsia="en-GB"/>
        </w:rPr>
        <w:t>U</w:t>
      </w:r>
      <w:r w:rsidRPr="00871131">
        <w:rPr>
          <w:rFonts w:ascii="Times New Roman" w:eastAsia="Times New Roman" w:hAnsi="Times New Roman" w:cs="Times New Roman"/>
          <w:kern w:val="2"/>
          <w:sz w:val="24"/>
          <w:szCs w:val="24"/>
          <w:lang w:val="en-GB" w:eastAsia="en-GB"/>
        </w:rPr>
        <w:t xml:space="preserve">niversity Dutsin-Ma take-off and </w:t>
      </w:r>
      <w:r w:rsidR="007B3B01" w:rsidRPr="00871131">
        <w:rPr>
          <w:rFonts w:ascii="Times New Roman" w:eastAsia="Times New Roman" w:hAnsi="Times New Roman" w:cs="Times New Roman"/>
          <w:kern w:val="2"/>
          <w:sz w:val="24"/>
          <w:szCs w:val="24"/>
          <w:lang w:val="en-GB" w:eastAsia="en-GB"/>
        </w:rPr>
        <w:t>m</w:t>
      </w:r>
      <w:r w:rsidRPr="00871131">
        <w:rPr>
          <w:rFonts w:ascii="Times New Roman" w:eastAsia="Times New Roman" w:hAnsi="Times New Roman" w:cs="Times New Roman"/>
          <w:kern w:val="2"/>
          <w:sz w:val="24"/>
          <w:szCs w:val="24"/>
          <w:lang w:val="en-GB" w:eastAsia="en-GB"/>
        </w:rPr>
        <w:t xml:space="preserve">ain </w:t>
      </w:r>
      <w:r w:rsidR="007B3B01" w:rsidRPr="00871131">
        <w:rPr>
          <w:rFonts w:ascii="Times New Roman" w:eastAsia="Times New Roman" w:hAnsi="Times New Roman" w:cs="Times New Roman"/>
          <w:kern w:val="2"/>
          <w:sz w:val="24"/>
          <w:szCs w:val="24"/>
          <w:lang w:val="en-GB" w:eastAsia="en-GB"/>
        </w:rPr>
        <w:t>c</w:t>
      </w:r>
      <w:r w:rsidRPr="00871131">
        <w:rPr>
          <w:rFonts w:ascii="Times New Roman" w:eastAsia="Times New Roman" w:hAnsi="Times New Roman" w:cs="Times New Roman"/>
          <w:kern w:val="2"/>
          <w:sz w:val="24"/>
          <w:szCs w:val="24"/>
          <w:lang w:val="en-GB" w:eastAsia="en-GB"/>
        </w:rPr>
        <w:t xml:space="preserve">ampuses were measured using a nuclear radiation meter (alert Inspector). </w:t>
      </w:r>
      <w:r w:rsidR="00424742" w:rsidRPr="00871131">
        <w:rPr>
          <w:rFonts w:ascii="Times New Roman" w:eastAsia="Times New Roman" w:hAnsi="Times New Roman" w:cs="Times New Roman"/>
          <w:kern w:val="2"/>
          <w:sz w:val="24"/>
          <w:szCs w:val="24"/>
          <w:lang w:val="en-GB" w:eastAsia="en-GB"/>
        </w:rPr>
        <w:t xml:space="preserve">20 locations </w:t>
      </w:r>
      <w:r w:rsidR="0041515A" w:rsidRPr="00871131">
        <w:rPr>
          <w:rFonts w:ascii="Times New Roman" w:eastAsia="Times New Roman" w:hAnsi="Times New Roman" w:cs="Times New Roman"/>
          <w:kern w:val="2"/>
          <w:sz w:val="24"/>
          <w:szCs w:val="24"/>
          <w:lang w:val="en-GB" w:eastAsia="en-GB"/>
        </w:rPr>
        <w:t xml:space="preserve">from each campus </w:t>
      </w:r>
      <w:r w:rsidR="00424742" w:rsidRPr="00871131">
        <w:rPr>
          <w:rFonts w:ascii="Times New Roman" w:eastAsia="Times New Roman" w:hAnsi="Times New Roman" w:cs="Times New Roman"/>
          <w:kern w:val="2"/>
          <w:sz w:val="24"/>
          <w:szCs w:val="24"/>
          <w:lang w:val="en-GB" w:eastAsia="en-GB"/>
        </w:rPr>
        <w:t xml:space="preserve">were identified where students and staff spend most of their times. </w:t>
      </w:r>
      <w:r w:rsidRPr="00871131">
        <w:rPr>
          <w:rFonts w:ascii="Times New Roman" w:eastAsia="Times New Roman" w:hAnsi="Times New Roman" w:cs="Times New Roman"/>
          <w:kern w:val="2"/>
          <w:sz w:val="24"/>
          <w:szCs w:val="24"/>
          <w:lang w:val="en-GB" w:eastAsia="en-GB"/>
        </w:rPr>
        <w:t xml:space="preserve">For each location, six readings were taken, three indoors and three outdoors. Also, the geographical coordinates of each location monitored were taken with the use of geographical positioning system (GPS). </w:t>
      </w:r>
      <w:bookmarkStart w:id="3" w:name="_Toc189728342"/>
    </w:p>
    <w:bookmarkEnd w:id="3"/>
    <w:p w:rsidR="00A52176" w:rsidRPr="00871131" w:rsidRDefault="00586E7B" w:rsidP="00B10054">
      <w:pPr>
        <w:spacing w:after="188" w:line="240" w:lineRule="auto"/>
        <w:ind w:left="45" w:hanging="10"/>
        <w:jc w:val="both"/>
        <w:rPr>
          <w:rFonts w:ascii="Times New Roman" w:eastAsia="Times New Roman" w:hAnsi="Times New Roman" w:cs="Times New Roman"/>
          <w:b/>
          <w:bCs/>
          <w:kern w:val="2"/>
          <w:sz w:val="24"/>
          <w:szCs w:val="24"/>
          <w:lang w:val="en-GB" w:eastAsia="en-GB"/>
        </w:rPr>
      </w:pPr>
      <w:r w:rsidRPr="00871131">
        <w:rPr>
          <w:rFonts w:ascii="Times New Roman" w:eastAsia="Times New Roman" w:hAnsi="Times New Roman" w:cs="Times New Roman"/>
          <w:kern w:val="2"/>
          <w:sz w:val="24"/>
          <w:szCs w:val="24"/>
          <w:lang w:val="en-GB" w:eastAsia="en-GB"/>
        </w:rPr>
        <w:t>Prior to the measurements, t</w:t>
      </w:r>
      <w:r w:rsidR="00A52176" w:rsidRPr="00871131">
        <w:rPr>
          <w:rFonts w:ascii="Times New Roman" w:eastAsia="Times New Roman" w:hAnsi="Times New Roman" w:cs="Times New Roman"/>
          <w:kern w:val="2"/>
          <w:sz w:val="24"/>
          <w:szCs w:val="24"/>
          <w:lang w:val="en-GB" w:eastAsia="en-GB"/>
        </w:rPr>
        <w:t xml:space="preserve">he radiation meter was calibrated and checked to ensure that it </w:t>
      </w:r>
      <w:r w:rsidRPr="00871131">
        <w:rPr>
          <w:rFonts w:ascii="Times New Roman" w:eastAsia="Times New Roman" w:hAnsi="Times New Roman" w:cs="Times New Roman"/>
          <w:kern w:val="2"/>
          <w:sz w:val="24"/>
          <w:szCs w:val="24"/>
          <w:lang w:val="en-GB" w:eastAsia="en-GB"/>
        </w:rPr>
        <w:t xml:space="preserve">was </w:t>
      </w:r>
      <w:r w:rsidR="00A52176" w:rsidRPr="00871131">
        <w:rPr>
          <w:rFonts w:ascii="Times New Roman" w:eastAsia="Times New Roman" w:hAnsi="Times New Roman" w:cs="Times New Roman"/>
          <w:kern w:val="2"/>
          <w:sz w:val="24"/>
          <w:szCs w:val="24"/>
          <w:lang w:val="en-GB" w:eastAsia="en-GB"/>
        </w:rPr>
        <w:t xml:space="preserve">functioning correctly. </w:t>
      </w:r>
      <w:r w:rsidR="00B10054" w:rsidRPr="00871131">
        <w:rPr>
          <w:rFonts w:ascii="Times New Roman" w:eastAsia="Times New Roman" w:hAnsi="Times New Roman" w:cs="Times New Roman"/>
          <w:kern w:val="2"/>
          <w:sz w:val="24"/>
          <w:szCs w:val="24"/>
          <w:lang w:val="en-GB" w:eastAsia="en-GB"/>
        </w:rPr>
        <w:t>T</w:t>
      </w:r>
      <w:r w:rsidR="00A52176" w:rsidRPr="00871131">
        <w:rPr>
          <w:rFonts w:ascii="Times New Roman" w:eastAsia="Times New Roman" w:hAnsi="Times New Roman" w:cs="Times New Roman"/>
          <w:kern w:val="2"/>
          <w:sz w:val="24"/>
          <w:szCs w:val="24"/>
          <w:lang w:val="en-GB" w:eastAsia="en-GB"/>
        </w:rPr>
        <w:t>he measurement probe was</w:t>
      </w:r>
      <w:r w:rsidR="00D049A1" w:rsidRPr="00871131">
        <w:rPr>
          <w:rFonts w:ascii="Times New Roman" w:eastAsia="Times New Roman" w:hAnsi="Times New Roman" w:cs="Times New Roman"/>
          <w:kern w:val="2"/>
          <w:sz w:val="24"/>
          <w:szCs w:val="24"/>
          <w:lang w:val="en-GB" w:eastAsia="en-GB"/>
        </w:rPr>
        <w:t xml:space="preserve"> </w:t>
      </w:r>
      <w:r w:rsidR="00A52176" w:rsidRPr="00871131">
        <w:rPr>
          <w:rFonts w:ascii="Times New Roman" w:eastAsia="Times New Roman" w:hAnsi="Times New Roman" w:cs="Times New Roman"/>
          <w:kern w:val="2"/>
          <w:sz w:val="24"/>
          <w:szCs w:val="24"/>
          <w:lang w:val="en-GB" w:eastAsia="en-GB"/>
        </w:rPr>
        <w:t>placed</w:t>
      </w:r>
      <w:r w:rsidRPr="00871131">
        <w:rPr>
          <w:rFonts w:ascii="Times New Roman" w:eastAsia="Times New Roman" w:hAnsi="Times New Roman" w:cs="Times New Roman"/>
          <w:kern w:val="2"/>
          <w:sz w:val="24"/>
          <w:szCs w:val="24"/>
          <w:lang w:val="en-GB" w:eastAsia="en-GB"/>
        </w:rPr>
        <w:t xml:space="preserve"> at</w:t>
      </w:r>
      <w:r w:rsidR="00A52176" w:rsidRPr="00871131">
        <w:rPr>
          <w:rFonts w:ascii="Times New Roman" w:eastAsia="Times New Roman" w:hAnsi="Times New Roman" w:cs="Times New Roman"/>
          <w:kern w:val="2"/>
          <w:sz w:val="24"/>
          <w:szCs w:val="24"/>
          <w:lang w:val="en-GB" w:eastAsia="en-GB"/>
        </w:rPr>
        <w:t xml:space="preserve"> the designated location for a specified time</w:t>
      </w:r>
      <w:r w:rsidRPr="00871131">
        <w:rPr>
          <w:rFonts w:ascii="Times New Roman" w:eastAsia="Times New Roman" w:hAnsi="Times New Roman" w:cs="Times New Roman"/>
          <w:kern w:val="2"/>
          <w:sz w:val="24"/>
          <w:szCs w:val="24"/>
          <w:lang w:val="en-GB" w:eastAsia="en-GB"/>
        </w:rPr>
        <w:t xml:space="preserve"> during which the</w:t>
      </w:r>
      <w:r w:rsidR="00A52176" w:rsidRPr="00871131">
        <w:rPr>
          <w:rFonts w:ascii="Times New Roman" w:eastAsia="Times New Roman" w:hAnsi="Times New Roman" w:cs="Times New Roman"/>
          <w:kern w:val="2"/>
          <w:sz w:val="24"/>
          <w:szCs w:val="24"/>
          <w:lang w:val="en-GB" w:eastAsia="en-GB"/>
        </w:rPr>
        <w:t xml:space="preserve"> data logger recorded the readings obtained</w:t>
      </w:r>
      <w:r w:rsidRPr="00871131">
        <w:rPr>
          <w:rFonts w:ascii="Times New Roman" w:eastAsia="Times New Roman" w:hAnsi="Times New Roman" w:cs="Times New Roman"/>
          <w:kern w:val="2"/>
          <w:sz w:val="24"/>
          <w:szCs w:val="24"/>
          <w:lang w:val="en-GB" w:eastAsia="en-GB"/>
        </w:rPr>
        <w:t>.</w:t>
      </w:r>
    </w:p>
    <w:p w:rsidR="00A65A44" w:rsidRPr="00871131" w:rsidRDefault="00586E7B" w:rsidP="00BA0677">
      <w:pPr>
        <w:spacing w:before="100" w:beforeAutospacing="1" w:after="100" w:afterAutospacing="1" w:line="240" w:lineRule="auto"/>
        <w:jc w:val="both"/>
        <w:rPr>
          <w:rFonts w:ascii="Times New Roman" w:eastAsia="Times New Roman" w:hAnsi="Times New Roman" w:cs="Times New Roman"/>
          <w:sz w:val="24"/>
          <w:szCs w:val="24"/>
          <w:lang w:eastAsia="en-GB"/>
        </w:rPr>
      </w:pPr>
      <w:r w:rsidRPr="00871131">
        <w:rPr>
          <w:rFonts w:ascii="Times New Roman" w:eastAsia="Times New Roman" w:hAnsi="Times New Roman" w:cs="Times New Roman"/>
          <w:sz w:val="24"/>
          <w:szCs w:val="24"/>
          <w:lang w:eastAsia="en-GB"/>
        </w:rPr>
        <w:t>From the readings obtained, t</w:t>
      </w:r>
      <w:r w:rsidR="00A52176" w:rsidRPr="00871131">
        <w:rPr>
          <w:rFonts w:ascii="Times New Roman" w:eastAsia="Times New Roman" w:hAnsi="Times New Roman" w:cs="Times New Roman"/>
          <w:sz w:val="24"/>
          <w:szCs w:val="24"/>
          <w:lang w:eastAsia="en-GB"/>
        </w:rPr>
        <w:t>he annual effective dose (AED)</w:t>
      </w:r>
      <w:r w:rsidRPr="00871131">
        <w:rPr>
          <w:rFonts w:ascii="Times New Roman" w:eastAsia="Times New Roman" w:hAnsi="Times New Roman" w:cs="Times New Roman"/>
          <w:sz w:val="24"/>
          <w:szCs w:val="24"/>
          <w:lang w:eastAsia="en-GB"/>
        </w:rPr>
        <w:t>, which</w:t>
      </w:r>
      <w:r w:rsidR="00A52176" w:rsidRPr="00871131">
        <w:rPr>
          <w:rFonts w:ascii="Times New Roman" w:eastAsia="Times New Roman" w:hAnsi="Times New Roman" w:cs="Times New Roman"/>
          <w:sz w:val="24"/>
          <w:szCs w:val="24"/>
          <w:lang w:eastAsia="en-GB"/>
        </w:rPr>
        <w:t xml:space="preserve"> is the summation of Indoor annual effective dose rate (IAEDR) and Outdoor annual effective dose rate (OAEDR)</w:t>
      </w:r>
      <w:r w:rsidRPr="00871131">
        <w:rPr>
          <w:rFonts w:ascii="Times New Roman" w:eastAsia="Times New Roman" w:hAnsi="Times New Roman" w:cs="Times New Roman"/>
          <w:sz w:val="24"/>
          <w:szCs w:val="24"/>
          <w:lang w:eastAsia="en-GB"/>
        </w:rPr>
        <w:t xml:space="preserve">, was calculated </w:t>
      </w:r>
      <w:r w:rsidR="00A65A44" w:rsidRPr="00871131">
        <w:rPr>
          <w:rFonts w:ascii="Times New Roman" w:eastAsia="Times New Roman" w:hAnsi="Times New Roman" w:cs="Times New Roman"/>
          <w:sz w:val="24"/>
          <w:szCs w:val="24"/>
          <w:lang w:eastAsia="en-GB"/>
        </w:rPr>
        <w:t xml:space="preserve">as follows </w:t>
      </w:r>
      <w:r w:rsidR="00B10054" w:rsidRPr="00871131">
        <w:rPr>
          <w:rFonts w:ascii="Times New Roman" w:eastAsia="Times New Roman" w:hAnsi="Times New Roman" w:cs="Times New Roman"/>
          <w:sz w:val="24"/>
          <w:szCs w:val="24"/>
          <w:lang w:eastAsia="en-GB"/>
        </w:rPr>
        <w:t>(Abba, 2022)</w:t>
      </w:r>
    </w:p>
    <w:p w:rsidR="00A52176" w:rsidRPr="00871131" w:rsidRDefault="00A65A44" w:rsidP="00BA0677">
      <w:pPr>
        <w:spacing w:before="100" w:beforeAutospacing="1" w:after="100" w:afterAutospacing="1" w:line="240" w:lineRule="auto"/>
        <w:jc w:val="both"/>
        <w:rPr>
          <w:rFonts w:ascii="Times New Roman" w:eastAsia="Times New Roman" w:hAnsi="Times New Roman" w:cs="Times New Roman"/>
          <w:b/>
          <w:bCs/>
          <w:sz w:val="24"/>
          <w:szCs w:val="24"/>
          <w:lang w:eastAsia="en-GB"/>
        </w:rPr>
      </w:pPr>
      <w:r w:rsidRPr="00871131">
        <w:rPr>
          <w:rFonts w:ascii="Times New Roman" w:eastAsia="Times New Roman" w:hAnsi="Times New Roman" w:cs="Times New Roman"/>
          <w:b/>
          <w:bCs/>
          <w:sz w:val="24"/>
          <w:szCs w:val="24"/>
          <w:lang w:eastAsia="en-GB"/>
        </w:rPr>
        <w:t>Annual Effective Dose Equivalent</w:t>
      </w:r>
    </w:p>
    <w:p w:rsidR="00A52176" w:rsidRPr="00871131" w:rsidRDefault="00A52176" w:rsidP="00BA0677">
      <w:pPr>
        <w:spacing w:line="240" w:lineRule="auto"/>
        <w:ind w:firstLine="720"/>
        <w:jc w:val="both"/>
        <w:rPr>
          <w:rFonts w:ascii="Times New Roman" w:hAnsi="Times New Roman" w:cs="Times New Roman"/>
          <w:sz w:val="24"/>
          <w:szCs w:val="24"/>
        </w:rPr>
      </w:pPr>
      <w:bookmarkStart w:id="4" w:name="_Hlk189567798"/>
      <m:oMath>
        <m:r>
          <w:rPr>
            <w:rFonts w:ascii="Cambria Math" w:hAnsi="Cambria Math" w:cs="Times New Roman"/>
            <w:sz w:val="24"/>
            <w:szCs w:val="24"/>
          </w:rPr>
          <m:t xml:space="preserve">Indoor </m:t>
        </m:r>
        <m:d>
          <m:dPr>
            <m:ctrlPr>
              <w:rPr>
                <w:rFonts w:ascii="Cambria Math" w:hAnsi="Cambria Math" w:cs="Times New Roman"/>
                <w:i/>
                <w:sz w:val="24"/>
                <w:szCs w:val="24"/>
              </w:rPr>
            </m:ctrlPr>
          </m:dPr>
          <m:e>
            <m:r>
              <w:rPr>
                <w:rFonts w:ascii="Cambria Math" w:hAnsi="Cambria Math" w:cs="Times New Roman"/>
                <w:sz w:val="24"/>
                <w:szCs w:val="24"/>
              </w:rPr>
              <m:t>IAEDR</m:t>
            </m:r>
          </m:e>
        </m:d>
        <m:r>
          <w:rPr>
            <w:rFonts w:ascii="Cambria Math" w:hAnsi="Cambria Math" w:cs="Times New Roman"/>
            <w:sz w:val="24"/>
            <w:szCs w:val="24"/>
          </w:rPr>
          <m:t>:X(mSv/yr)=</m:t>
        </m:r>
        <m:r>
          <w:rPr>
            <w:rFonts w:ascii="Cambria Math" w:eastAsiaTheme="minorEastAsia" w:hAnsi="Cambria Math" w:cs="Times New Roman"/>
            <w:sz w:val="24"/>
            <w:szCs w:val="24"/>
          </w:rPr>
          <m:t>Y(</m:t>
        </m:r>
        <m:r>
          <w:rPr>
            <w:rFonts w:ascii="Cambria Math" w:hAnsi="Cambria Math" w:cs="Times New Roman"/>
            <w:sz w:val="24"/>
            <w:szCs w:val="24"/>
          </w:rPr>
          <m:t>μSv/hr) X 8760 (</m:t>
        </m:r>
        <m:r>
          <w:rPr>
            <w:rFonts w:ascii="Cambria Math" w:hAnsi="Cambria Math" w:cs="Times New Roman"/>
            <w:sz w:val="24"/>
            <w:szCs w:val="24"/>
          </w:rPr>
          <m:t>hr/yr) X 0.8 X 0.001</m:t>
        </m:r>
      </m:oMath>
      <w:r w:rsidRPr="00871131">
        <w:rPr>
          <w:rFonts w:ascii="Times New Roman" w:eastAsiaTheme="minorEastAsia" w:hAnsi="Times New Roman" w:cs="Times New Roman"/>
          <w:sz w:val="24"/>
          <w:szCs w:val="24"/>
        </w:rPr>
        <w:tab/>
        <w:t xml:space="preserve"> (1)</w:t>
      </w:r>
    </w:p>
    <w:p w:rsidR="00A52176" w:rsidRPr="00871131" w:rsidRDefault="00A52176" w:rsidP="00BA0677">
      <w:pPr>
        <w:spacing w:line="240" w:lineRule="auto"/>
        <w:ind w:firstLine="720"/>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Outdoor </m:t>
        </m:r>
        <m:d>
          <m:dPr>
            <m:ctrlPr>
              <w:rPr>
                <w:rFonts w:ascii="Cambria Math" w:hAnsi="Cambria Math" w:cs="Times New Roman"/>
                <w:i/>
                <w:sz w:val="24"/>
                <w:szCs w:val="24"/>
              </w:rPr>
            </m:ctrlPr>
          </m:dPr>
          <m:e>
            <m:r>
              <w:rPr>
                <w:rFonts w:ascii="Cambria Math" w:hAnsi="Cambria Math" w:cs="Times New Roman"/>
                <w:sz w:val="24"/>
                <w:szCs w:val="24"/>
              </w:rPr>
              <m:t>OAEDR</m:t>
            </m:r>
          </m:e>
        </m:d>
        <m:r>
          <w:rPr>
            <w:rFonts w:ascii="Cambria Math" w:hAnsi="Cambria Math" w:cs="Times New Roman"/>
            <w:sz w:val="24"/>
            <w:szCs w:val="24"/>
          </w:rPr>
          <m:t>:X(mSv/yr)=</m:t>
        </m:r>
        <m:r>
          <w:rPr>
            <w:rFonts w:ascii="Cambria Math" w:eastAsiaTheme="minorEastAsia" w:hAnsi="Cambria Math" w:cs="Times New Roman"/>
            <w:sz w:val="24"/>
            <w:szCs w:val="24"/>
          </w:rPr>
          <m:t>Z (</m:t>
        </m:r>
        <m:r>
          <w:rPr>
            <w:rFonts w:ascii="Cambria Math" w:hAnsi="Cambria Math" w:cs="Times New Roman"/>
            <w:sz w:val="24"/>
            <w:szCs w:val="24"/>
          </w:rPr>
          <m:t>μSv/hr) X 8760 (</m:t>
        </m:r>
        <m:r>
          <w:rPr>
            <w:rFonts w:ascii="Cambria Math" w:hAnsi="Cambria Math" w:cs="Times New Roman"/>
            <w:sz w:val="24"/>
            <w:szCs w:val="24"/>
          </w:rPr>
          <m:t>hr/yr) X 0.2 X 0.001</m:t>
        </m:r>
      </m:oMath>
      <w:r w:rsidRPr="00871131">
        <w:rPr>
          <w:rFonts w:ascii="Times New Roman" w:eastAsiaTheme="minorEastAsia" w:hAnsi="Times New Roman" w:cs="Times New Roman"/>
          <w:sz w:val="24"/>
          <w:szCs w:val="24"/>
        </w:rPr>
        <w:tab/>
        <w:t xml:space="preserve"> (2)</w:t>
      </w:r>
    </w:p>
    <w:p w:rsidR="00A52176" w:rsidRPr="00871131" w:rsidRDefault="00A52176" w:rsidP="00BA0677">
      <w:pPr>
        <w:spacing w:line="240" w:lineRule="auto"/>
        <w:ind w:left="720" w:firstLine="720"/>
        <w:jc w:val="center"/>
        <w:rPr>
          <w:rFonts w:ascii="Times New Roman" w:eastAsiaTheme="minorEastAsia" w:hAnsi="Times New Roman" w:cs="Times New Roman"/>
          <w:sz w:val="24"/>
          <w:szCs w:val="24"/>
        </w:rPr>
      </w:pPr>
      <m:oMath>
        <m:r>
          <w:rPr>
            <w:rFonts w:ascii="Cambria Math" w:hAnsi="Cambria Math" w:cs="Times New Roman"/>
            <w:sz w:val="24"/>
            <w:szCs w:val="24"/>
          </w:rPr>
          <m:t>AED=IAEDR+OAIDR</m:t>
        </m:r>
      </m:oMath>
      <w:r w:rsidRPr="00871131">
        <w:rPr>
          <w:rFonts w:ascii="Times New Roman" w:eastAsiaTheme="minorEastAsia" w:hAnsi="Times New Roman" w:cs="Times New Roman"/>
          <w:sz w:val="24"/>
          <w:szCs w:val="24"/>
        </w:rPr>
        <w:t xml:space="preserve">                                                                                    (3)</w:t>
      </w:r>
      <w:bookmarkEnd w:id="4"/>
    </w:p>
    <w:p w:rsidR="00A52176" w:rsidRPr="00871131" w:rsidRDefault="00A65A44" w:rsidP="00BA0677">
      <w:pPr>
        <w:spacing w:before="100" w:beforeAutospacing="1" w:after="100" w:afterAutospacing="1" w:line="240" w:lineRule="auto"/>
        <w:jc w:val="both"/>
        <w:rPr>
          <w:rFonts w:ascii="Times New Roman" w:hAnsi="Times New Roman" w:cs="Times New Roman"/>
          <w:sz w:val="24"/>
          <w:szCs w:val="24"/>
        </w:rPr>
      </w:pPr>
      <w:r w:rsidRPr="00871131">
        <w:rPr>
          <w:rFonts w:ascii="Times New Roman" w:hAnsi="Times New Roman" w:cs="Times New Roman"/>
          <w:sz w:val="24"/>
          <w:szCs w:val="24"/>
        </w:rPr>
        <w:t>In</w:t>
      </w:r>
      <w:r w:rsidR="001403DC" w:rsidRPr="00871131">
        <w:rPr>
          <w:rFonts w:ascii="Times New Roman" w:hAnsi="Times New Roman" w:cs="Times New Roman"/>
          <w:sz w:val="24"/>
          <w:szCs w:val="24"/>
        </w:rPr>
        <w:t xml:space="preserve"> </w:t>
      </w:r>
      <w:r w:rsidRPr="00871131">
        <w:rPr>
          <w:rFonts w:ascii="Times New Roman" w:hAnsi="Times New Roman" w:cs="Times New Roman"/>
          <w:sz w:val="24"/>
          <w:szCs w:val="24"/>
        </w:rPr>
        <w:t xml:space="preserve">eqn. </w:t>
      </w:r>
      <w:r w:rsidR="00A52176" w:rsidRPr="00871131">
        <w:rPr>
          <w:rFonts w:ascii="Times New Roman" w:hAnsi="Times New Roman" w:cs="Times New Roman"/>
          <w:sz w:val="24"/>
          <w:szCs w:val="24"/>
        </w:rPr>
        <w:t xml:space="preserve">(1) and </w:t>
      </w:r>
      <w:r w:rsidRPr="00871131">
        <w:rPr>
          <w:rFonts w:ascii="Times New Roman" w:hAnsi="Times New Roman" w:cs="Times New Roman"/>
          <w:sz w:val="24"/>
          <w:szCs w:val="24"/>
        </w:rPr>
        <w:t xml:space="preserve">eqn. </w:t>
      </w:r>
      <w:r w:rsidR="00A52176" w:rsidRPr="00871131">
        <w:rPr>
          <w:rFonts w:ascii="Times New Roman" w:hAnsi="Times New Roman" w:cs="Times New Roman"/>
          <w:sz w:val="24"/>
          <w:szCs w:val="24"/>
        </w:rPr>
        <w:t>(2)</w:t>
      </w:r>
      <w:r w:rsidRPr="00871131">
        <w:rPr>
          <w:rFonts w:ascii="Times New Roman" w:hAnsi="Times New Roman" w:cs="Times New Roman"/>
          <w:sz w:val="24"/>
          <w:szCs w:val="24"/>
        </w:rPr>
        <w:t>, above, we</w:t>
      </w:r>
      <w:r w:rsidR="00A52176" w:rsidRPr="00871131">
        <w:rPr>
          <w:rFonts w:ascii="Times New Roman" w:hAnsi="Times New Roman" w:cs="Times New Roman"/>
          <w:sz w:val="24"/>
          <w:szCs w:val="24"/>
        </w:rPr>
        <w:t xml:space="preserve"> convert</w:t>
      </w:r>
      <w:r w:rsidRPr="00871131">
        <w:rPr>
          <w:rFonts w:ascii="Times New Roman" w:hAnsi="Times New Roman" w:cs="Times New Roman"/>
          <w:sz w:val="24"/>
          <w:szCs w:val="24"/>
        </w:rPr>
        <w:t>ed</w:t>
      </w:r>
      <w:r w:rsidR="00A52176" w:rsidRPr="00871131">
        <w:rPr>
          <w:rFonts w:ascii="Times New Roman" w:hAnsi="Times New Roman" w:cs="Times New Roman"/>
          <w:sz w:val="24"/>
          <w:szCs w:val="24"/>
        </w:rPr>
        <w:t xml:space="preserve"> the indoor and outdoor equivalent doses from micro – Sievert per hour </w:t>
      </w:r>
      <w:r w:rsidR="000E7464" w:rsidRPr="00871131">
        <w:rPr>
          <w:rFonts w:ascii="Times New Roman" w:hAnsi="Times New Roman" w:cs="Times New Roman"/>
          <w:sz w:val="24"/>
          <w:szCs w:val="24"/>
        </w:rPr>
        <w:t xml:space="preserve">(μSv/h) </w:t>
      </w:r>
      <w:r w:rsidR="00A52176" w:rsidRPr="00871131">
        <w:rPr>
          <w:rFonts w:ascii="Times New Roman" w:hAnsi="Times New Roman" w:cs="Times New Roman"/>
          <w:sz w:val="24"/>
          <w:szCs w:val="24"/>
        </w:rPr>
        <w:t>to milliSievert per year</w:t>
      </w:r>
      <w:r w:rsidR="000E7464" w:rsidRPr="00871131">
        <w:rPr>
          <w:rFonts w:ascii="Times New Roman" w:hAnsi="Times New Roman" w:cs="Times New Roman"/>
          <w:sz w:val="24"/>
          <w:szCs w:val="24"/>
        </w:rPr>
        <w:t xml:space="preserve"> (mSv/y)</w:t>
      </w:r>
      <w:r w:rsidR="00A52176" w:rsidRPr="00871131">
        <w:rPr>
          <w:rFonts w:ascii="Times New Roman" w:hAnsi="Times New Roman" w:cs="Times New Roman"/>
          <w:sz w:val="24"/>
          <w:szCs w:val="24"/>
        </w:rPr>
        <w:t xml:space="preserve">. The annual effective dose equivalent (AED) to the population due to the TGDR was calculated by summing up the IAEDR and OAEDR to the population obtained using </w:t>
      </w:r>
      <w:r w:rsidRPr="00871131">
        <w:rPr>
          <w:rFonts w:ascii="Times New Roman" w:hAnsi="Times New Roman" w:cs="Times New Roman"/>
          <w:sz w:val="24"/>
          <w:szCs w:val="24"/>
        </w:rPr>
        <w:t xml:space="preserve">eqn. </w:t>
      </w:r>
      <w:r w:rsidR="000E7464" w:rsidRPr="00871131">
        <w:rPr>
          <w:rFonts w:ascii="Times New Roman" w:hAnsi="Times New Roman" w:cs="Times New Roman"/>
          <w:sz w:val="24"/>
          <w:szCs w:val="24"/>
        </w:rPr>
        <w:t>1</w:t>
      </w:r>
      <w:r w:rsidR="00A52176" w:rsidRPr="00871131">
        <w:rPr>
          <w:rFonts w:ascii="Times New Roman" w:hAnsi="Times New Roman" w:cs="Times New Roman"/>
          <w:sz w:val="24"/>
          <w:szCs w:val="24"/>
        </w:rPr>
        <w:t xml:space="preserve"> and </w:t>
      </w:r>
      <w:r w:rsidRPr="00871131">
        <w:rPr>
          <w:rFonts w:ascii="Times New Roman" w:hAnsi="Times New Roman" w:cs="Times New Roman"/>
          <w:sz w:val="24"/>
          <w:szCs w:val="24"/>
        </w:rPr>
        <w:t xml:space="preserve">eqn. </w:t>
      </w:r>
      <w:r w:rsidR="00A52176" w:rsidRPr="00871131">
        <w:rPr>
          <w:rFonts w:ascii="Times New Roman" w:hAnsi="Times New Roman" w:cs="Times New Roman"/>
          <w:sz w:val="24"/>
          <w:szCs w:val="24"/>
        </w:rPr>
        <w:t>2 above.</w:t>
      </w:r>
    </w:p>
    <w:p w:rsidR="00A52176" w:rsidRPr="00871131" w:rsidRDefault="00A52176" w:rsidP="00BA0677">
      <w:pPr>
        <w:keepNext/>
        <w:keepLines/>
        <w:spacing w:after="4" w:line="240" w:lineRule="auto"/>
        <w:ind w:left="10" w:right="9" w:hanging="10"/>
        <w:outlineLvl w:val="1"/>
        <w:rPr>
          <w:rFonts w:ascii="Times New Roman" w:eastAsia="Times New Roman" w:hAnsi="Times New Roman" w:cs="Times New Roman"/>
          <w:b/>
          <w:sz w:val="24"/>
          <w:szCs w:val="24"/>
        </w:rPr>
      </w:pPr>
      <w:r w:rsidRPr="00871131">
        <w:rPr>
          <w:rFonts w:ascii="Times New Roman" w:eastAsia="Times New Roman" w:hAnsi="Times New Roman" w:cs="Times New Roman"/>
          <w:b/>
          <w:sz w:val="24"/>
          <w:szCs w:val="24"/>
        </w:rPr>
        <w:t xml:space="preserve">Excess </w:t>
      </w:r>
      <w:r w:rsidR="00A65A44" w:rsidRPr="00871131">
        <w:rPr>
          <w:rFonts w:ascii="Times New Roman" w:eastAsia="Times New Roman" w:hAnsi="Times New Roman" w:cs="Times New Roman"/>
          <w:b/>
          <w:sz w:val="24"/>
          <w:szCs w:val="24"/>
        </w:rPr>
        <w:t>L</w:t>
      </w:r>
      <w:r w:rsidRPr="00871131">
        <w:rPr>
          <w:rFonts w:ascii="Times New Roman" w:eastAsia="Times New Roman" w:hAnsi="Times New Roman" w:cs="Times New Roman"/>
          <w:b/>
          <w:sz w:val="24"/>
          <w:szCs w:val="24"/>
        </w:rPr>
        <w:t xml:space="preserve">ife </w:t>
      </w:r>
      <w:r w:rsidR="00A65A44" w:rsidRPr="00871131">
        <w:rPr>
          <w:rFonts w:ascii="Times New Roman" w:eastAsia="Times New Roman" w:hAnsi="Times New Roman" w:cs="Times New Roman"/>
          <w:b/>
          <w:sz w:val="24"/>
          <w:szCs w:val="24"/>
        </w:rPr>
        <w:t>C</w:t>
      </w:r>
      <w:r w:rsidRPr="00871131">
        <w:rPr>
          <w:rFonts w:ascii="Times New Roman" w:eastAsia="Times New Roman" w:hAnsi="Times New Roman" w:cs="Times New Roman"/>
          <w:b/>
          <w:sz w:val="24"/>
          <w:szCs w:val="24"/>
        </w:rPr>
        <w:t xml:space="preserve">ancer </w:t>
      </w:r>
      <w:r w:rsidR="00A65A44" w:rsidRPr="00871131">
        <w:rPr>
          <w:rFonts w:ascii="Times New Roman" w:eastAsia="Times New Roman" w:hAnsi="Times New Roman" w:cs="Times New Roman"/>
          <w:b/>
          <w:sz w:val="24"/>
          <w:szCs w:val="24"/>
        </w:rPr>
        <w:t>R</w:t>
      </w:r>
      <w:r w:rsidRPr="00871131">
        <w:rPr>
          <w:rFonts w:ascii="Times New Roman" w:eastAsia="Times New Roman" w:hAnsi="Times New Roman" w:cs="Times New Roman"/>
          <w:b/>
          <w:sz w:val="24"/>
          <w:szCs w:val="24"/>
        </w:rPr>
        <w:t>isk (ELCR) due to TGRD</w:t>
      </w:r>
    </w:p>
    <w:p w:rsidR="00A52176" w:rsidRPr="00871131" w:rsidRDefault="00A52176" w:rsidP="00BA0677">
      <w:pPr>
        <w:spacing w:before="240" w:after="5" w:line="240" w:lineRule="auto"/>
        <w:ind w:left="10"/>
        <w:jc w:val="both"/>
        <w:rPr>
          <w:rFonts w:ascii="Times New Roman" w:eastAsia="Times New Roman" w:hAnsi="Times New Roman" w:cs="Times New Roman"/>
          <w:sz w:val="24"/>
          <w:szCs w:val="24"/>
        </w:rPr>
      </w:pPr>
      <w:r w:rsidRPr="00871131">
        <w:rPr>
          <w:rFonts w:ascii="Times New Roman" w:eastAsia="Times New Roman" w:hAnsi="Times New Roman" w:cs="Times New Roman"/>
          <w:sz w:val="24"/>
          <w:szCs w:val="24"/>
        </w:rPr>
        <w:t xml:space="preserve">The resultant excess life cancer risk due to annual effective dose received estimates the probability of cancer incidence in a population of individuals for a specific lifetime. This was calculated using </w:t>
      </w:r>
      <w:r w:rsidR="00A65A44" w:rsidRPr="00871131">
        <w:rPr>
          <w:rFonts w:ascii="Times New Roman" w:eastAsia="Times New Roman" w:hAnsi="Times New Roman" w:cs="Times New Roman"/>
          <w:sz w:val="24"/>
          <w:szCs w:val="24"/>
        </w:rPr>
        <w:t>eqn. (4).</w:t>
      </w:r>
      <w:r w:rsidRPr="00871131">
        <w:rPr>
          <w:rFonts w:ascii="Times New Roman" w:eastAsia="Times New Roman" w:hAnsi="Times New Roman" w:cs="Times New Roman"/>
          <w:sz w:val="24"/>
          <w:szCs w:val="24"/>
        </w:rPr>
        <w:t>(</w:t>
      </w:r>
      <w:r w:rsidR="00883F02" w:rsidRPr="00871131">
        <w:rPr>
          <w:rFonts w:ascii="Times New Roman" w:eastAsia="Times New Roman" w:hAnsi="Times New Roman" w:cs="Times New Roman"/>
          <w:sz w:val="24"/>
          <w:szCs w:val="24"/>
        </w:rPr>
        <w:t xml:space="preserve">Bello, 2019; </w:t>
      </w:r>
      <w:r w:rsidRPr="00871131">
        <w:rPr>
          <w:rFonts w:ascii="Times New Roman" w:eastAsia="Times New Roman" w:hAnsi="Times New Roman" w:cs="Times New Roman"/>
          <w:sz w:val="24"/>
          <w:szCs w:val="24"/>
        </w:rPr>
        <w:t>Abba, 202</w:t>
      </w:r>
      <w:r w:rsidR="00F55D88" w:rsidRPr="00871131">
        <w:rPr>
          <w:rFonts w:ascii="Times New Roman" w:eastAsia="Times New Roman" w:hAnsi="Times New Roman" w:cs="Times New Roman"/>
          <w:sz w:val="24"/>
          <w:szCs w:val="24"/>
        </w:rPr>
        <w:t>2</w:t>
      </w:r>
      <w:r w:rsidRPr="00871131">
        <w:rPr>
          <w:rFonts w:ascii="Times New Roman" w:eastAsia="Times New Roman" w:hAnsi="Times New Roman" w:cs="Times New Roman"/>
          <w:sz w:val="24"/>
          <w:szCs w:val="24"/>
        </w:rPr>
        <w:t>; ICRP, 2007).</w:t>
      </w:r>
    </w:p>
    <w:p w:rsidR="00A52176" w:rsidRPr="00871131" w:rsidRDefault="00A52176" w:rsidP="00BA0677">
      <w:pPr>
        <w:spacing w:after="5" w:line="240" w:lineRule="auto"/>
        <w:ind w:left="10" w:hanging="10"/>
        <w:jc w:val="center"/>
        <w:rPr>
          <w:rFonts w:ascii="Times New Roman" w:eastAsia="Times New Roman" w:hAnsi="Times New Roman" w:cs="Times New Roman"/>
          <w:sz w:val="24"/>
          <w:szCs w:val="24"/>
        </w:rPr>
      </w:pPr>
      <m:oMath>
        <m:r>
          <w:rPr>
            <w:rFonts w:ascii="Cambria Math" w:eastAsia="Times New Roman" w:hAnsi="Cambria Math" w:cs="Times New Roman"/>
            <w:sz w:val="24"/>
            <w:szCs w:val="24"/>
          </w:rPr>
          <m:t>ELCR=AED×LE×RF</m:t>
        </m:r>
      </m:oMath>
      <w:r w:rsidRPr="00871131">
        <w:rPr>
          <w:rFonts w:ascii="Times New Roman" w:eastAsia="Times New Roman" w:hAnsi="Times New Roman" w:cs="Times New Roman"/>
          <w:sz w:val="24"/>
          <w:szCs w:val="24"/>
        </w:rPr>
        <w:tab/>
      </w:r>
      <w:r w:rsidRPr="00871131">
        <w:rPr>
          <w:rFonts w:ascii="Times New Roman" w:eastAsia="Times New Roman" w:hAnsi="Times New Roman" w:cs="Times New Roman"/>
          <w:sz w:val="24"/>
          <w:szCs w:val="24"/>
        </w:rPr>
        <w:tab/>
      </w:r>
      <w:r w:rsidRPr="00871131">
        <w:rPr>
          <w:rFonts w:ascii="Times New Roman" w:eastAsia="Times New Roman" w:hAnsi="Times New Roman" w:cs="Times New Roman"/>
          <w:sz w:val="24"/>
          <w:szCs w:val="24"/>
        </w:rPr>
        <w:tab/>
      </w:r>
      <w:r w:rsidRPr="00871131">
        <w:rPr>
          <w:rFonts w:ascii="Times New Roman" w:eastAsia="Times New Roman" w:hAnsi="Times New Roman" w:cs="Times New Roman"/>
          <w:sz w:val="24"/>
          <w:szCs w:val="24"/>
        </w:rPr>
        <w:tab/>
      </w:r>
      <w:r w:rsidRPr="00871131">
        <w:rPr>
          <w:rFonts w:ascii="Times New Roman" w:eastAsia="Times New Roman" w:hAnsi="Times New Roman" w:cs="Times New Roman"/>
          <w:sz w:val="24"/>
          <w:szCs w:val="24"/>
        </w:rPr>
        <w:tab/>
      </w:r>
      <w:r w:rsidRPr="00871131">
        <w:rPr>
          <w:rFonts w:ascii="Times New Roman" w:eastAsia="Times New Roman" w:hAnsi="Times New Roman" w:cs="Times New Roman"/>
          <w:sz w:val="24"/>
          <w:szCs w:val="24"/>
        </w:rPr>
        <w:tab/>
        <w:t>(4)</w:t>
      </w:r>
    </w:p>
    <w:p w:rsidR="00D4127E" w:rsidRPr="00871131" w:rsidRDefault="00A52176" w:rsidP="003A350F">
      <w:pPr>
        <w:spacing w:after="219" w:line="240" w:lineRule="auto"/>
        <w:jc w:val="both"/>
        <w:rPr>
          <w:rFonts w:ascii="Times New Roman" w:eastAsia="Times New Roman" w:hAnsi="Times New Roman" w:cs="Times New Roman"/>
          <w:sz w:val="24"/>
          <w:szCs w:val="24"/>
        </w:rPr>
      </w:pPr>
      <w:r w:rsidRPr="00871131">
        <w:rPr>
          <w:rFonts w:ascii="Times New Roman" w:eastAsia="Times New Roman" w:hAnsi="Times New Roman" w:cs="Times New Roman"/>
          <w:sz w:val="24"/>
          <w:szCs w:val="24"/>
        </w:rPr>
        <w:t>where LE</w:t>
      </w:r>
      <w:r w:rsidR="00461548" w:rsidRPr="00871131">
        <w:rPr>
          <w:rFonts w:ascii="Times New Roman" w:eastAsia="Times New Roman" w:hAnsi="Times New Roman" w:cs="Times New Roman"/>
          <w:sz w:val="24"/>
          <w:szCs w:val="24"/>
        </w:rPr>
        <w:t xml:space="preserve"> </w:t>
      </w:r>
      <w:r w:rsidRPr="00871131">
        <w:rPr>
          <w:rFonts w:ascii="Times New Roman" w:eastAsia="Times New Roman" w:hAnsi="Times New Roman" w:cs="Times New Roman"/>
          <w:sz w:val="24"/>
          <w:szCs w:val="24"/>
        </w:rPr>
        <w:t>is the life expectancy and RF the risk factor. In this work</w:t>
      </w:r>
      <w:r w:rsidR="00A65A44" w:rsidRPr="00871131">
        <w:rPr>
          <w:rFonts w:ascii="Times New Roman" w:eastAsia="Times New Roman" w:hAnsi="Times New Roman" w:cs="Times New Roman"/>
          <w:sz w:val="24"/>
          <w:szCs w:val="24"/>
        </w:rPr>
        <w:t>, we used the</w:t>
      </w:r>
      <w:r w:rsidRPr="00871131">
        <w:rPr>
          <w:rFonts w:ascii="Times New Roman" w:eastAsia="Times New Roman" w:hAnsi="Times New Roman" w:cs="Times New Roman"/>
          <w:sz w:val="24"/>
          <w:szCs w:val="24"/>
        </w:rPr>
        <w:t xml:space="preserve"> LE </w:t>
      </w:r>
      <w:r w:rsidR="00A65A44" w:rsidRPr="00871131">
        <w:rPr>
          <w:rFonts w:ascii="Times New Roman" w:eastAsia="Times New Roman" w:hAnsi="Times New Roman" w:cs="Times New Roman"/>
          <w:sz w:val="24"/>
          <w:szCs w:val="24"/>
        </w:rPr>
        <w:t xml:space="preserve">value </w:t>
      </w:r>
      <w:r w:rsidRPr="00871131">
        <w:rPr>
          <w:rFonts w:ascii="Times New Roman" w:eastAsia="Times New Roman" w:hAnsi="Times New Roman" w:cs="Times New Roman"/>
          <w:sz w:val="24"/>
          <w:szCs w:val="24"/>
        </w:rPr>
        <w:t xml:space="preserve">of 55.12 reported by UNPD, 2021 and RF </w:t>
      </w:r>
      <w:r w:rsidR="00A65A44" w:rsidRPr="00871131">
        <w:rPr>
          <w:rFonts w:ascii="Times New Roman" w:eastAsia="Times New Roman" w:hAnsi="Times New Roman" w:cs="Times New Roman"/>
          <w:sz w:val="24"/>
          <w:szCs w:val="24"/>
        </w:rPr>
        <w:t xml:space="preserve">value </w:t>
      </w:r>
      <w:r w:rsidRPr="00871131">
        <w:rPr>
          <w:rFonts w:ascii="Times New Roman" w:eastAsia="Times New Roman" w:hAnsi="Times New Roman" w:cs="Times New Roman"/>
          <w:sz w:val="24"/>
          <w:szCs w:val="24"/>
        </w:rPr>
        <w:t>of 0.057 reported by ICRP, 2007.</w:t>
      </w:r>
    </w:p>
    <w:p w:rsidR="009B0A78" w:rsidRPr="00871131" w:rsidRDefault="009B0A78" w:rsidP="00BA0677">
      <w:pPr>
        <w:spacing w:after="155" w:line="240" w:lineRule="auto"/>
        <w:rPr>
          <w:rFonts w:ascii="Times New Roman" w:eastAsia="Times New Roman" w:hAnsi="Times New Roman" w:cs="Times New Roman"/>
          <w:b/>
          <w:bCs/>
          <w:kern w:val="2"/>
          <w:sz w:val="24"/>
          <w:szCs w:val="24"/>
          <w:lang w:val="en-GB" w:eastAsia="en-GB"/>
        </w:rPr>
      </w:pPr>
    </w:p>
    <w:p w:rsidR="009B0A78" w:rsidRPr="00871131" w:rsidRDefault="009B0A78" w:rsidP="00BA0677">
      <w:pPr>
        <w:spacing w:after="155" w:line="240" w:lineRule="auto"/>
        <w:rPr>
          <w:rFonts w:ascii="Times New Roman" w:eastAsia="Times New Roman" w:hAnsi="Times New Roman" w:cs="Times New Roman"/>
          <w:b/>
          <w:bCs/>
          <w:kern w:val="2"/>
          <w:sz w:val="24"/>
          <w:szCs w:val="24"/>
          <w:lang w:val="en-GB" w:eastAsia="en-GB"/>
        </w:rPr>
      </w:pPr>
    </w:p>
    <w:p w:rsidR="009B0A78" w:rsidRPr="00871131" w:rsidRDefault="009B0A78" w:rsidP="00BA0677">
      <w:pPr>
        <w:spacing w:after="155" w:line="240" w:lineRule="auto"/>
        <w:rPr>
          <w:rFonts w:ascii="Times New Roman" w:eastAsia="Times New Roman" w:hAnsi="Times New Roman" w:cs="Times New Roman"/>
          <w:b/>
          <w:bCs/>
          <w:kern w:val="2"/>
          <w:sz w:val="24"/>
          <w:szCs w:val="24"/>
          <w:lang w:val="en-GB" w:eastAsia="en-GB"/>
        </w:rPr>
      </w:pPr>
    </w:p>
    <w:p w:rsidR="009B0A78" w:rsidRPr="00871131" w:rsidRDefault="009B0A78" w:rsidP="00BA0677">
      <w:pPr>
        <w:spacing w:after="155" w:line="240" w:lineRule="auto"/>
        <w:rPr>
          <w:rFonts w:ascii="Times New Roman" w:eastAsia="Times New Roman" w:hAnsi="Times New Roman" w:cs="Times New Roman"/>
          <w:b/>
          <w:bCs/>
          <w:kern w:val="2"/>
          <w:sz w:val="24"/>
          <w:szCs w:val="24"/>
          <w:lang w:val="en-GB" w:eastAsia="en-GB"/>
        </w:rPr>
      </w:pPr>
    </w:p>
    <w:p w:rsidR="009B0A78" w:rsidRPr="00871131" w:rsidRDefault="009B0A78" w:rsidP="00BA0677">
      <w:pPr>
        <w:spacing w:after="155" w:line="240" w:lineRule="auto"/>
        <w:rPr>
          <w:rFonts w:ascii="Times New Roman" w:eastAsia="Times New Roman" w:hAnsi="Times New Roman" w:cs="Times New Roman"/>
          <w:b/>
          <w:bCs/>
          <w:kern w:val="2"/>
          <w:sz w:val="24"/>
          <w:szCs w:val="24"/>
          <w:lang w:val="en-GB" w:eastAsia="en-GB"/>
        </w:rPr>
      </w:pPr>
    </w:p>
    <w:p w:rsidR="009B0A78" w:rsidRPr="00871131" w:rsidRDefault="009B0A78" w:rsidP="00BA0677">
      <w:pPr>
        <w:spacing w:after="155" w:line="240" w:lineRule="auto"/>
        <w:rPr>
          <w:rFonts w:ascii="Times New Roman" w:eastAsia="Times New Roman" w:hAnsi="Times New Roman" w:cs="Times New Roman"/>
          <w:b/>
          <w:bCs/>
          <w:kern w:val="2"/>
          <w:sz w:val="24"/>
          <w:szCs w:val="24"/>
          <w:lang w:val="en-GB" w:eastAsia="en-GB"/>
        </w:rPr>
      </w:pPr>
    </w:p>
    <w:p w:rsidR="00A52176" w:rsidRPr="00871131" w:rsidRDefault="00A52176" w:rsidP="00BA0677">
      <w:pPr>
        <w:spacing w:after="155" w:line="240" w:lineRule="auto"/>
        <w:rPr>
          <w:rFonts w:ascii="Times New Roman" w:eastAsia="Times New Roman" w:hAnsi="Times New Roman" w:cs="Times New Roman"/>
          <w:b/>
          <w:bCs/>
          <w:strike/>
          <w:kern w:val="2"/>
          <w:sz w:val="24"/>
          <w:szCs w:val="24"/>
          <w:lang w:val="en-GB" w:eastAsia="en-GB"/>
        </w:rPr>
      </w:pPr>
      <w:r w:rsidRPr="00871131">
        <w:rPr>
          <w:rFonts w:ascii="Times New Roman" w:eastAsia="Times New Roman" w:hAnsi="Times New Roman" w:cs="Times New Roman"/>
          <w:b/>
          <w:bCs/>
          <w:kern w:val="2"/>
          <w:sz w:val="24"/>
          <w:szCs w:val="24"/>
          <w:lang w:val="en-GB" w:eastAsia="en-GB"/>
        </w:rPr>
        <w:t>RESULTS AND</w:t>
      </w:r>
      <w:r w:rsidR="00D72AC1" w:rsidRPr="00871131">
        <w:rPr>
          <w:rFonts w:ascii="Times New Roman" w:eastAsia="Times New Roman" w:hAnsi="Times New Roman" w:cs="Times New Roman"/>
          <w:b/>
          <w:bCs/>
          <w:kern w:val="2"/>
          <w:sz w:val="24"/>
          <w:szCs w:val="24"/>
          <w:lang w:val="en-GB" w:eastAsia="en-GB"/>
        </w:rPr>
        <w:t xml:space="preserve"> DISCUSSIONS</w:t>
      </w:r>
    </w:p>
    <w:p w:rsidR="00A52176" w:rsidRPr="00871131" w:rsidRDefault="00A52176" w:rsidP="00BA0677">
      <w:pPr>
        <w:spacing w:after="155" w:line="240" w:lineRule="auto"/>
        <w:jc w:val="both"/>
        <w:rPr>
          <w:rFonts w:ascii="Times New Roman" w:eastAsia="Times New Roman" w:hAnsi="Times New Roman" w:cs="Times New Roman"/>
          <w:b/>
          <w:bCs/>
          <w:kern w:val="2"/>
          <w:sz w:val="24"/>
          <w:szCs w:val="24"/>
          <w:lang w:val="en-GB" w:eastAsia="en-GB"/>
        </w:rPr>
      </w:pPr>
      <w:r w:rsidRPr="00871131">
        <w:rPr>
          <w:rFonts w:ascii="Times New Roman" w:eastAsia="Times New Roman" w:hAnsi="Times New Roman" w:cs="Times New Roman"/>
          <w:b/>
          <w:bCs/>
          <w:kern w:val="2"/>
          <w:sz w:val="24"/>
          <w:szCs w:val="24"/>
          <w:lang w:val="en-GB" w:eastAsia="en-GB"/>
        </w:rPr>
        <w:t xml:space="preserve">Results of </w:t>
      </w:r>
      <w:r w:rsidRPr="00871131">
        <w:rPr>
          <w:rFonts w:ascii="Times New Roman" w:hAnsi="Times New Roman" w:cs="Times New Roman"/>
          <w:b/>
          <w:bCs/>
          <w:sz w:val="24"/>
          <w:szCs w:val="24"/>
        </w:rPr>
        <w:t>Terrestrial Gamma Radiation Dose</w:t>
      </w:r>
    </w:p>
    <w:p w:rsidR="00A52176" w:rsidRPr="00871131" w:rsidRDefault="00A52176" w:rsidP="00BA0677">
      <w:pPr>
        <w:spacing w:line="240" w:lineRule="auto"/>
        <w:rPr>
          <w:rFonts w:ascii="Times New Roman" w:hAnsi="Times New Roman" w:cs="Times New Roman"/>
          <w:sz w:val="24"/>
          <w:szCs w:val="24"/>
        </w:rPr>
      </w:pPr>
      <w:r w:rsidRPr="00871131">
        <w:rPr>
          <w:rFonts w:ascii="Times New Roman" w:eastAsia="Times New Roman" w:hAnsi="Times New Roman" w:cs="Times New Roman"/>
          <w:kern w:val="2"/>
          <w:sz w:val="24"/>
          <w:szCs w:val="24"/>
          <w:lang w:val="en-GB" w:eastAsia="en-GB"/>
        </w:rPr>
        <w:t>Table 1:</w:t>
      </w:r>
      <w:r w:rsidRPr="00871131">
        <w:rPr>
          <w:rFonts w:ascii="Times New Roman" w:hAnsi="Times New Roman" w:cs="Times New Roman"/>
          <w:sz w:val="24"/>
          <w:szCs w:val="24"/>
        </w:rPr>
        <w:t xml:space="preserve">Take-off campus Area Code, Area locations and geographical coordinates </w:t>
      </w:r>
    </w:p>
    <w:tbl>
      <w:tblPr>
        <w:tblStyle w:val="TableGrid"/>
        <w:tblpPr w:leftFromText="180" w:rightFromText="180" w:vertAnchor="text" w:horzAnchor="margin" w:tblpXSpec="center" w:tblpY="277"/>
        <w:tblW w:w="8105" w:type="dxa"/>
        <w:tblBorders>
          <w:left w:val="none" w:sz="0" w:space="0" w:color="auto"/>
          <w:right w:val="none" w:sz="0" w:space="0" w:color="auto"/>
        </w:tblBorders>
        <w:tblLook w:val="04A0" w:firstRow="1" w:lastRow="0" w:firstColumn="1" w:lastColumn="0" w:noHBand="0" w:noVBand="1"/>
      </w:tblPr>
      <w:tblGrid>
        <w:gridCol w:w="985"/>
        <w:gridCol w:w="1337"/>
        <w:gridCol w:w="2498"/>
        <w:gridCol w:w="1619"/>
        <w:gridCol w:w="1666"/>
      </w:tblGrid>
      <w:tr w:rsidR="00A52176" w:rsidRPr="00871131" w:rsidTr="00B23245">
        <w:trPr>
          <w:trHeight w:val="272"/>
        </w:trPr>
        <w:tc>
          <w:tcPr>
            <w:tcW w:w="995" w:type="dxa"/>
            <w:vMerge w:val="restart"/>
            <w:tcBorders>
              <w:bottom w:val="nil"/>
              <w:right w:val="nil"/>
            </w:tcBorders>
          </w:tcPr>
          <w:p w:rsidR="00A52176" w:rsidRPr="00871131" w:rsidRDefault="00A52176" w:rsidP="00BA0677">
            <w:pPr>
              <w:spacing w:line="240" w:lineRule="auto"/>
              <w:jc w:val="center"/>
              <w:rPr>
                <w:rFonts w:ascii="Times New Roman" w:hAnsi="Times New Roman" w:cs="Times New Roman"/>
                <w:sz w:val="24"/>
                <w:szCs w:val="24"/>
              </w:rPr>
            </w:pPr>
            <w:r w:rsidRPr="00871131">
              <w:rPr>
                <w:rFonts w:ascii="Times New Roman" w:hAnsi="Times New Roman" w:cs="Times New Roman"/>
                <w:sz w:val="24"/>
                <w:szCs w:val="24"/>
              </w:rPr>
              <w:t>S-N</w:t>
            </w:r>
            <w:r w:rsidRPr="00871131">
              <w:rPr>
                <w:rFonts w:ascii="Times New Roman" w:hAnsi="Times New Roman" w:cs="Times New Roman"/>
                <w:sz w:val="24"/>
                <w:szCs w:val="24"/>
                <w:u w:val="single"/>
              </w:rPr>
              <w:t>o</w:t>
            </w:r>
          </w:p>
        </w:tc>
        <w:tc>
          <w:tcPr>
            <w:tcW w:w="1350" w:type="dxa"/>
            <w:vMerge w:val="restart"/>
            <w:tcBorders>
              <w:left w:val="nil"/>
              <w:bottom w:val="nil"/>
              <w:right w:val="nil"/>
            </w:tcBorders>
          </w:tcPr>
          <w:p w:rsidR="00A52176" w:rsidRPr="00871131" w:rsidRDefault="00A52176" w:rsidP="00BA0677">
            <w:pPr>
              <w:spacing w:line="240" w:lineRule="auto"/>
              <w:jc w:val="center"/>
              <w:rPr>
                <w:rFonts w:ascii="Times New Roman" w:hAnsi="Times New Roman" w:cs="Times New Roman"/>
                <w:sz w:val="24"/>
                <w:szCs w:val="24"/>
              </w:rPr>
            </w:pPr>
            <w:r w:rsidRPr="00871131">
              <w:rPr>
                <w:rFonts w:ascii="Times New Roman" w:hAnsi="Times New Roman" w:cs="Times New Roman"/>
                <w:sz w:val="24"/>
                <w:szCs w:val="24"/>
              </w:rPr>
              <w:t>Area Code</w:t>
            </w:r>
          </w:p>
        </w:tc>
        <w:tc>
          <w:tcPr>
            <w:tcW w:w="2520" w:type="dxa"/>
            <w:vMerge w:val="restart"/>
            <w:tcBorders>
              <w:left w:val="nil"/>
              <w:bottom w:val="nil"/>
              <w:right w:val="nil"/>
            </w:tcBorders>
          </w:tcPr>
          <w:p w:rsidR="00A52176" w:rsidRPr="00871131" w:rsidRDefault="00A52176" w:rsidP="00BA0677">
            <w:pPr>
              <w:spacing w:line="240" w:lineRule="auto"/>
              <w:jc w:val="center"/>
              <w:rPr>
                <w:rFonts w:ascii="Times New Roman" w:hAnsi="Times New Roman" w:cs="Times New Roman"/>
                <w:sz w:val="24"/>
                <w:szCs w:val="24"/>
              </w:rPr>
            </w:pPr>
            <w:r w:rsidRPr="00871131">
              <w:rPr>
                <w:rFonts w:ascii="Times New Roman" w:hAnsi="Times New Roman" w:cs="Times New Roman"/>
                <w:sz w:val="24"/>
                <w:szCs w:val="24"/>
              </w:rPr>
              <w:t>Area Location</w:t>
            </w:r>
          </w:p>
        </w:tc>
        <w:tc>
          <w:tcPr>
            <w:tcW w:w="3240" w:type="dxa"/>
            <w:gridSpan w:val="2"/>
            <w:tcBorders>
              <w:left w:val="nil"/>
              <w:bottom w:val="nil"/>
            </w:tcBorders>
          </w:tcPr>
          <w:p w:rsidR="00A52176" w:rsidRPr="00871131" w:rsidRDefault="00A52176" w:rsidP="00BA0677">
            <w:pPr>
              <w:spacing w:line="240" w:lineRule="auto"/>
              <w:jc w:val="center"/>
              <w:rPr>
                <w:rFonts w:ascii="Times New Roman" w:hAnsi="Times New Roman" w:cs="Times New Roman"/>
                <w:sz w:val="24"/>
                <w:szCs w:val="24"/>
              </w:rPr>
            </w:pPr>
            <w:r w:rsidRPr="00871131">
              <w:rPr>
                <w:rFonts w:ascii="Times New Roman" w:hAnsi="Times New Roman" w:cs="Times New Roman"/>
                <w:sz w:val="24"/>
                <w:szCs w:val="24"/>
              </w:rPr>
              <w:t>Geographical Coordinates</w:t>
            </w:r>
          </w:p>
        </w:tc>
      </w:tr>
      <w:tr w:rsidR="00A52176" w:rsidRPr="00871131" w:rsidTr="00B23245">
        <w:trPr>
          <w:trHeight w:val="272"/>
        </w:trPr>
        <w:tc>
          <w:tcPr>
            <w:tcW w:w="995" w:type="dxa"/>
            <w:vMerge/>
            <w:tcBorders>
              <w:top w:val="nil"/>
              <w:bottom w:val="single" w:sz="4" w:space="0" w:color="auto"/>
              <w:right w:val="nil"/>
            </w:tcBorders>
          </w:tcPr>
          <w:p w:rsidR="00A52176" w:rsidRPr="00871131" w:rsidRDefault="00A52176" w:rsidP="00BA0677">
            <w:pPr>
              <w:spacing w:line="240" w:lineRule="auto"/>
              <w:jc w:val="center"/>
              <w:rPr>
                <w:rFonts w:ascii="Times New Roman" w:hAnsi="Times New Roman" w:cs="Times New Roman"/>
                <w:sz w:val="24"/>
                <w:szCs w:val="24"/>
              </w:rPr>
            </w:pPr>
          </w:p>
        </w:tc>
        <w:tc>
          <w:tcPr>
            <w:tcW w:w="1350" w:type="dxa"/>
            <w:vMerge/>
            <w:tcBorders>
              <w:top w:val="nil"/>
              <w:left w:val="nil"/>
              <w:bottom w:val="single" w:sz="4" w:space="0" w:color="auto"/>
              <w:right w:val="nil"/>
            </w:tcBorders>
          </w:tcPr>
          <w:p w:rsidR="00A52176" w:rsidRPr="00871131" w:rsidRDefault="00A52176" w:rsidP="00BA0677">
            <w:pPr>
              <w:spacing w:line="240" w:lineRule="auto"/>
              <w:jc w:val="center"/>
              <w:rPr>
                <w:rFonts w:ascii="Times New Roman" w:hAnsi="Times New Roman" w:cs="Times New Roman"/>
                <w:sz w:val="24"/>
                <w:szCs w:val="24"/>
              </w:rPr>
            </w:pPr>
          </w:p>
        </w:tc>
        <w:tc>
          <w:tcPr>
            <w:tcW w:w="2520" w:type="dxa"/>
            <w:vMerge/>
            <w:tcBorders>
              <w:top w:val="nil"/>
              <w:left w:val="nil"/>
              <w:bottom w:val="single" w:sz="4" w:space="0" w:color="auto"/>
              <w:right w:val="nil"/>
            </w:tcBorders>
          </w:tcPr>
          <w:p w:rsidR="00A52176" w:rsidRPr="00871131" w:rsidRDefault="00A52176" w:rsidP="00BA0677">
            <w:pPr>
              <w:spacing w:line="240" w:lineRule="auto"/>
              <w:jc w:val="center"/>
              <w:rPr>
                <w:rFonts w:ascii="Times New Roman" w:hAnsi="Times New Roman" w:cs="Times New Roman"/>
                <w:sz w:val="24"/>
                <w:szCs w:val="24"/>
              </w:rPr>
            </w:pPr>
          </w:p>
        </w:tc>
        <w:tc>
          <w:tcPr>
            <w:tcW w:w="1620" w:type="dxa"/>
            <w:tcBorders>
              <w:top w:val="nil"/>
              <w:left w:val="nil"/>
              <w:bottom w:val="single" w:sz="4" w:space="0" w:color="auto"/>
              <w:right w:val="nil"/>
            </w:tcBorders>
          </w:tcPr>
          <w:p w:rsidR="00A52176" w:rsidRPr="00871131" w:rsidRDefault="00A52176" w:rsidP="00BA0677">
            <w:pPr>
              <w:spacing w:line="240" w:lineRule="auto"/>
              <w:jc w:val="center"/>
              <w:rPr>
                <w:rFonts w:ascii="Times New Roman" w:hAnsi="Times New Roman" w:cs="Times New Roman"/>
                <w:sz w:val="24"/>
                <w:szCs w:val="24"/>
              </w:rPr>
            </w:pPr>
            <w:r w:rsidRPr="00871131">
              <w:rPr>
                <w:rFonts w:ascii="Times New Roman" w:hAnsi="Times New Roman" w:cs="Times New Roman"/>
                <w:sz w:val="24"/>
                <w:szCs w:val="24"/>
              </w:rPr>
              <w:t>Latitude</w:t>
            </w:r>
          </w:p>
        </w:tc>
        <w:tc>
          <w:tcPr>
            <w:tcW w:w="1620" w:type="dxa"/>
            <w:tcBorders>
              <w:top w:val="nil"/>
              <w:left w:val="nil"/>
              <w:bottom w:val="single" w:sz="4" w:space="0" w:color="auto"/>
            </w:tcBorders>
          </w:tcPr>
          <w:p w:rsidR="00A52176" w:rsidRPr="00871131" w:rsidRDefault="00A52176" w:rsidP="00BA0677">
            <w:pPr>
              <w:spacing w:line="240" w:lineRule="auto"/>
              <w:jc w:val="center"/>
              <w:rPr>
                <w:rFonts w:ascii="Times New Roman" w:hAnsi="Times New Roman" w:cs="Times New Roman"/>
                <w:sz w:val="24"/>
                <w:szCs w:val="24"/>
              </w:rPr>
            </w:pPr>
            <w:r w:rsidRPr="00871131">
              <w:rPr>
                <w:rFonts w:ascii="Times New Roman" w:hAnsi="Times New Roman" w:cs="Times New Roman"/>
                <w:sz w:val="24"/>
                <w:szCs w:val="24"/>
              </w:rPr>
              <w:t>Longitude</w:t>
            </w:r>
          </w:p>
        </w:tc>
      </w:tr>
      <w:tr w:rsidR="00A52176" w:rsidRPr="00871131" w:rsidTr="00B23245">
        <w:tc>
          <w:tcPr>
            <w:tcW w:w="995" w:type="dxa"/>
            <w:tcBorders>
              <w:bottom w:val="nil"/>
              <w:right w:val="nil"/>
            </w:tcBorders>
          </w:tcPr>
          <w:p w:rsidR="00A52176" w:rsidRPr="00871131" w:rsidRDefault="00A52176" w:rsidP="00BA0677">
            <w:pPr>
              <w:pStyle w:val="ListParagraph"/>
              <w:numPr>
                <w:ilvl w:val="0"/>
                <w:numId w:val="3"/>
              </w:numPr>
              <w:spacing w:line="240" w:lineRule="auto"/>
              <w:rPr>
                <w:rFonts w:ascii="Times New Roman" w:hAnsi="Times New Roman" w:cs="Times New Roman"/>
                <w:sz w:val="24"/>
                <w:szCs w:val="24"/>
              </w:rPr>
            </w:pPr>
          </w:p>
        </w:tc>
        <w:tc>
          <w:tcPr>
            <w:tcW w:w="1350" w:type="dxa"/>
            <w:tcBorders>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TOC-A1</w:t>
            </w:r>
          </w:p>
        </w:tc>
        <w:tc>
          <w:tcPr>
            <w:tcW w:w="2520" w:type="dxa"/>
            <w:tcBorders>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School Gate</w:t>
            </w:r>
          </w:p>
        </w:tc>
        <w:tc>
          <w:tcPr>
            <w:tcW w:w="1620" w:type="dxa"/>
            <w:tcBorders>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N12</w:t>
            </w:r>
            <w:r w:rsidRPr="00871131">
              <w:rPr>
                <w:rFonts w:ascii="Times New Roman" w:hAnsi="Times New Roman" w:cs="Times New Roman"/>
                <w:sz w:val="24"/>
                <w:szCs w:val="24"/>
                <w:vertAlign w:val="superscript"/>
              </w:rPr>
              <w:t>0</w:t>
            </w:r>
            <w:r w:rsidRPr="00871131">
              <w:rPr>
                <w:rFonts w:ascii="Times New Roman" w:hAnsi="Times New Roman" w:cs="Times New Roman"/>
                <w:sz w:val="24"/>
                <w:szCs w:val="24"/>
              </w:rPr>
              <w:t>28’20.2”</w:t>
            </w:r>
          </w:p>
        </w:tc>
        <w:tc>
          <w:tcPr>
            <w:tcW w:w="1620" w:type="dxa"/>
            <w:tcBorders>
              <w:left w:val="nil"/>
              <w:bottom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E007°29’14.0”</w:t>
            </w:r>
          </w:p>
        </w:tc>
      </w:tr>
      <w:tr w:rsidR="00A52176" w:rsidRPr="00871131" w:rsidTr="00B23245">
        <w:tc>
          <w:tcPr>
            <w:tcW w:w="995" w:type="dxa"/>
            <w:tcBorders>
              <w:top w:val="nil"/>
              <w:bottom w:val="nil"/>
              <w:right w:val="nil"/>
            </w:tcBorders>
          </w:tcPr>
          <w:p w:rsidR="00A52176" w:rsidRPr="00871131" w:rsidRDefault="00A52176" w:rsidP="00BA0677">
            <w:pPr>
              <w:pStyle w:val="ListParagraph"/>
              <w:numPr>
                <w:ilvl w:val="0"/>
                <w:numId w:val="3"/>
              </w:numPr>
              <w:spacing w:line="240" w:lineRule="auto"/>
              <w:rPr>
                <w:rFonts w:ascii="Times New Roman" w:hAnsi="Times New Roman" w:cs="Times New Roman"/>
                <w:sz w:val="24"/>
                <w:szCs w:val="24"/>
              </w:rPr>
            </w:pPr>
          </w:p>
        </w:tc>
        <w:tc>
          <w:tcPr>
            <w:tcW w:w="135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TOC-A2</w:t>
            </w:r>
          </w:p>
        </w:tc>
        <w:tc>
          <w:tcPr>
            <w:tcW w:w="252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Central Mosque</w:t>
            </w:r>
          </w:p>
        </w:tc>
        <w:tc>
          <w:tcPr>
            <w:tcW w:w="162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N12°28'23.2”</w:t>
            </w:r>
          </w:p>
        </w:tc>
        <w:tc>
          <w:tcPr>
            <w:tcW w:w="1620" w:type="dxa"/>
            <w:tcBorders>
              <w:top w:val="nil"/>
              <w:left w:val="nil"/>
              <w:bottom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E007°29'15.2"</w:t>
            </w:r>
          </w:p>
        </w:tc>
      </w:tr>
      <w:tr w:rsidR="00A52176" w:rsidRPr="00871131" w:rsidTr="00B23245">
        <w:tc>
          <w:tcPr>
            <w:tcW w:w="995" w:type="dxa"/>
            <w:tcBorders>
              <w:top w:val="nil"/>
              <w:bottom w:val="nil"/>
              <w:right w:val="nil"/>
            </w:tcBorders>
          </w:tcPr>
          <w:p w:rsidR="00A52176" w:rsidRPr="00871131" w:rsidRDefault="00A52176" w:rsidP="00BA0677">
            <w:pPr>
              <w:pStyle w:val="ListParagraph"/>
              <w:numPr>
                <w:ilvl w:val="0"/>
                <w:numId w:val="3"/>
              </w:numPr>
              <w:spacing w:line="240" w:lineRule="auto"/>
              <w:rPr>
                <w:rFonts w:ascii="Times New Roman" w:hAnsi="Times New Roman" w:cs="Times New Roman"/>
                <w:sz w:val="24"/>
                <w:szCs w:val="24"/>
              </w:rPr>
            </w:pPr>
          </w:p>
        </w:tc>
        <w:tc>
          <w:tcPr>
            <w:tcW w:w="135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TOC-A3</w:t>
            </w:r>
          </w:p>
        </w:tc>
        <w:tc>
          <w:tcPr>
            <w:tcW w:w="252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Senate Building</w:t>
            </w:r>
          </w:p>
        </w:tc>
        <w:tc>
          <w:tcPr>
            <w:tcW w:w="162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N12°28'20.9"</w:t>
            </w:r>
          </w:p>
        </w:tc>
        <w:tc>
          <w:tcPr>
            <w:tcW w:w="1620" w:type="dxa"/>
            <w:tcBorders>
              <w:top w:val="nil"/>
              <w:left w:val="nil"/>
              <w:bottom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E007°29'09.6"</w:t>
            </w:r>
          </w:p>
        </w:tc>
      </w:tr>
      <w:tr w:rsidR="00A52176" w:rsidRPr="00871131" w:rsidTr="00B23245">
        <w:tc>
          <w:tcPr>
            <w:tcW w:w="995" w:type="dxa"/>
            <w:tcBorders>
              <w:top w:val="nil"/>
              <w:bottom w:val="nil"/>
              <w:right w:val="nil"/>
            </w:tcBorders>
          </w:tcPr>
          <w:p w:rsidR="00A52176" w:rsidRPr="00871131" w:rsidRDefault="00A52176" w:rsidP="00BA0677">
            <w:pPr>
              <w:pStyle w:val="ListParagraph"/>
              <w:numPr>
                <w:ilvl w:val="0"/>
                <w:numId w:val="3"/>
              </w:numPr>
              <w:spacing w:line="240" w:lineRule="auto"/>
              <w:rPr>
                <w:rFonts w:ascii="Times New Roman" w:hAnsi="Times New Roman" w:cs="Times New Roman"/>
                <w:sz w:val="24"/>
                <w:szCs w:val="24"/>
              </w:rPr>
            </w:pPr>
          </w:p>
        </w:tc>
        <w:tc>
          <w:tcPr>
            <w:tcW w:w="135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TOC-A4</w:t>
            </w:r>
          </w:p>
        </w:tc>
        <w:tc>
          <w:tcPr>
            <w:tcW w:w="252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School Library</w:t>
            </w:r>
          </w:p>
        </w:tc>
        <w:tc>
          <w:tcPr>
            <w:tcW w:w="162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N12°28'18.3"</w:t>
            </w:r>
          </w:p>
        </w:tc>
        <w:tc>
          <w:tcPr>
            <w:tcW w:w="1620" w:type="dxa"/>
            <w:tcBorders>
              <w:top w:val="nil"/>
              <w:left w:val="nil"/>
              <w:bottom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E007°29'09.1"</w:t>
            </w:r>
          </w:p>
        </w:tc>
      </w:tr>
      <w:tr w:rsidR="00A52176" w:rsidRPr="00871131" w:rsidTr="00B23245">
        <w:tc>
          <w:tcPr>
            <w:tcW w:w="995" w:type="dxa"/>
            <w:tcBorders>
              <w:top w:val="nil"/>
              <w:bottom w:val="nil"/>
              <w:right w:val="nil"/>
            </w:tcBorders>
          </w:tcPr>
          <w:p w:rsidR="00A52176" w:rsidRPr="00871131" w:rsidRDefault="00A52176" w:rsidP="00BA0677">
            <w:pPr>
              <w:pStyle w:val="ListParagraph"/>
              <w:numPr>
                <w:ilvl w:val="0"/>
                <w:numId w:val="3"/>
              </w:numPr>
              <w:spacing w:line="240" w:lineRule="auto"/>
              <w:rPr>
                <w:rFonts w:ascii="Times New Roman" w:hAnsi="Times New Roman" w:cs="Times New Roman"/>
                <w:sz w:val="24"/>
                <w:szCs w:val="24"/>
              </w:rPr>
            </w:pPr>
          </w:p>
        </w:tc>
        <w:tc>
          <w:tcPr>
            <w:tcW w:w="135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TOC-A5</w:t>
            </w:r>
          </w:p>
        </w:tc>
        <w:tc>
          <w:tcPr>
            <w:tcW w:w="252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 xml:space="preserve">School Clinic </w:t>
            </w:r>
          </w:p>
        </w:tc>
        <w:tc>
          <w:tcPr>
            <w:tcW w:w="162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eastAsia="Times New Roman" w:hAnsi="Times New Roman" w:cs="Times New Roman"/>
                <w:sz w:val="24"/>
                <w:szCs w:val="24"/>
              </w:rPr>
              <w:t xml:space="preserve">N12°28'14.8" </w:t>
            </w:r>
          </w:p>
        </w:tc>
        <w:tc>
          <w:tcPr>
            <w:tcW w:w="1620" w:type="dxa"/>
            <w:tcBorders>
              <w:top w:val="nil"/>
              <w:left w:val="nil"/>
              <w:bottom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eastAsia="Times New Roman" w:hAnsi="Times New Roman" w:cs="Times New Roman"/>
                <w:sz w:val="24"/>
                <w:szCs w:val="24"/>
              </w:rPr>
              <w:t>E007°29'11.2"</w:t>
            </w:r>
          </w:p>
        </w:tc>
      </w:tr>
      <w:tr w:rsidR="00A52176" w:rsidRPr="00871131" w:rsidTr="00B23245">
        <w:tc>
          <w:tcPr>
            <w:tcW w:w="995" w:type="dxa"/>
            <w:tcBorders>
              <w:top w:val="nil"/>
              <w:bottom w:val="nil"/>
              <w:right w:val="nil"/>
            </w:tcBorders>
          </w:tcPr>
          <w:p w:rsidR="00A52176" w:rsidRPr="00871131" w:rsidRDefault="00A52176" w:rsidP="00BA0677">
            <w:pPr>
              <w:pStyle w:val="ListParagraph"/>
              <w:numPr>
                <w:ilvl w:val="0"/>
                <w:numId w:val="3"/>
              </w:numPr>
              <w:spacing w:line="240" w:lineRule="auto"/>
              <w:rPr>
                <w:rFonts w:ascii="Times New Roman" w:hAnsi="Times New Roman" w:cs="Times New Roman"/>
                <w:sz w:val="24"/>
                <w:szCs w:val="24"/>
              </w:rPr>
            </w:pPr>
          </w:p>
        </w:tc>
        <w:tc>
          <w:tcPr>
            <w:tcW w:w="135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TOC-A6</w:t>
            </w:r>
          </w:p>
        </w:tc>
        <w:tc>
          <w:tcPr>
            <w:tcW w:w="252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New ICT complex</w:t>
            </w:r>
          </w:p>
        </w:tc>
        <w:tc>
          <w:tcPr>
            <w:tcW w:w="162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eastAsia="Times New Roman" w:hAnsi="Times New Roman" w:cs="Times New Roman"/>
                <w:sz w:val="24"/>
                <w:szCs w:val="24"/>
              </w:rPr>
              <w:t>N12°28'20.6"</w:t>
            </w:r>
          </w:p>
        </w:tc>
        <w:tc>
          <w:tcPr>
            <w:tcW w:w="1620" w:type="dxa"/>
            <w:tcBorders>
              <w:top w:val="nil"/>
              <w:left w:val="nil"/>
              <w:bottom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eastAsia="Times New Roman" w:hAnsi="Times New Roman" w:cs="Times New Roman"/>
                <w:sz w:val="24"/>
                <w:szCs w:val="24"/>
              </w:rPr>
              <w:t>E007°29'06.9"</w:t>
            </w:r>
          </w:p>
        </w:tc>
      </w:tr>
      <w:tr w:rsidR="00A52176" w:rsidRPr="00871131" w:rsidTr="00B23245">
        <w:tc>
          <w:tcPr>
            <w:tcW w:w="995" w:type="dxa"/>
            <w:tcBorders>
              <w:top w:val="nil"/>
              <w:bottom w:val="nil"/>
              <w:right w:val="nil"/>
            </w:tcBorders>
          </w:tcPr>
          <w:p w:rsidR="00A52176" w:rsidRPr="00871131" w:rsidRDefault="00A52176" w:rsidP="00BA0677">
            <w:pPr>
              <w:pStyle w:val="ListParagraph"/>
              <w:numPr>
                <w:ilvl w:val="0"/>
                <w:numId w:val="3"/>
              </w:numPr>
              <w:spacing w:line="240" w:lineRule="auto"/>
              <w:rPr>
                <w:rFonts w:ascii="Times New Roman" w:hAnsi="Times New Roman" w:cs="Times New Roman"/>
                <w:sz w:val="24"/>
                <w:szCs w:val="24"/>
              </w:rPr>
            </w:pPr>
          </w:p>
        </w:tc>
        <w:tc>
          <w:tcPr>
            <w:tcW w:w="135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TOC-A7</w:t>
            </w:r>
          </w:p>
        </w:tc>
        <w:tc>
          <w:tcPr>
            <w:tcW w:w="252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New Physics Lab</w:t>
            </w:r>
          </w:p>
        </w:tc>
        <w:tc>
          <w:tcPr>
            <w:tcW w:w="162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eastAsia="Times New Roman" w:hAnsi="Times New Roman" w:cs="Times New Roman"/>
                <w:sz w:val="24"/>
                <w:szCs w:val="24"/>
              </w:rPr>
              <w:t>N12°28'24.5"</w:t>
            </w:r>
          </w:p>
        </w:tc>
        <w:tc>
          <w:tcPr>
            <w:tcW w:w="1620" w:type="dxa"/>
            <w:tcBorders>
              <w:top w:val="nil"/>
              <w:left w:val="nil"/>
              <w:bottom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eastAsia="Times New Roman" w:hAnsi="Times New Roman" w:cs="Times New Roman"/>
                <w:sz w:val="24"/>
                <w:szCs w:val="24"/>
              </w:rPr>
              <w:t>E007°29'10.2"</w:t>
            </w:r>
          </w:p>
        </w:tc>
      </w:tr>
      <w:tr w:rsidR="00A52176" w:rsidRPr="00871131" w:rsidTr="00B23245">
        <w:tc>
          <w:tcPr>
            <w:tcW w:w="995" w:type="dxa"/>
            <w:tcBorders>
              <w:top w:val="nil"/>
              <w:bottom w:val="nil"/>
              <w:right w:val="nil"/>
            </w:tcBorders>
          </w:tcPr>
          <w:p w:rsidR="00A52176" w:rsidRPr="00871131" w:rsidRDefault="00A52176" w:rsidP="00BA0677">
            <w:pPr>
              <w:pStyle w:val="ListParagraph"/>
              <w:numPr>
                <w:ilvl w:val="0"/>
                <w:numId w:val="3"/>
              </w:numPr>
              <w:spacing w:line="240" w:lineRule="auto"/>
              <w:rPr>
                <w:rFonts w:ascii="Times New Roman" w:hAnsi="Times New Roman" w:cs="Times New Roman"/>
                <w:sz w:val="24"/>
                <w:szCs w:val="24"/>
              </w:rPr>
            </w:pPr>
          </w:p>
        </w:tc>
        <w:tc>
          <w:tcPr>
            <w:tcW w:w="135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TOC-A8</w:t>
            </w:r>
          </w:p>
        </w:tc>
        <w:tc>
          <w:tcPr>
            <w:tcW w:w="252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New Chemistry Lab</w:t>
            </w:r>
          </w:p>
        </w:tc>
        <w:tc>
          <w:tcPr>
            <w:tcW w:w="162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eastAsia="Times New Roman" w:hAnsi="Times New Roman" w:cs="Times New Roman"/>
                <w:sz w:val="24"/>
                <w:szCs w:val="24"/>
              </w:rPr>
              <w:t>N12°28'24.7"</w:t>
            </w:r>
          </w:p>
        </w:tc>
        <w:tc>
          <w:tcPr>
            <w:tcW w:w="1620" w:type="dxa"/>
            <w:tcBorders>
              <w:top w:val="nil"/>
              <w:left w:val="nil"/>
              <w:bottom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eastAsia="Times New Roman" w:hAnsi="Times New Roman" w:cs="Times New Roman"/>
                <w:sz w:val="24"/>
                <w:szCs w:val="24"/>
              </w:rPr>
              <w:t>E007°29'10.9"</w:t>
            </w:r>
          </w:p>
        </w:tc>
      </w:tr>
      <w:tr w:rsidR="00A52176" w:rsidRPr="00871131" w:rsidTr="00B23245">
        <w:tc>
          <w:tcPr>
            <w:tcW w:w="995" w:type="dxa"/>
            <w:tcBorders>
              <w:top w:val="nil"/>
              <w:bottom w:val="nil"/>
              <w:right w:val="nil"/>
            </w:tcBorders>
          </w:tcPr>
          <w:p w:rsidR="00A52176" w:rsidRPr="00871131" w:rsidRDefault="00A52176" w:rsidP="00BA0677">
            <w:pPr>
              <w:pStyle w:val="ListParagraph"/>
              <w:numPr>
                <w:ilvl w:val="0"/>
                <w:numId w:val="3"/>
              </w:numPr>
              <w:spacing w:line="240" w:lineRule="auto"/>
              <w:rPr>
                <w:rFonts w:ascii="Times New Roman" w:hAnsi="Times New Roman" w:cs="Times New Roman"/>
                <w:sz w:val="24"/>
                <w:szCs w:val="24"/>
              </w:rPr>
            </w:pPr>
          </w:p>
        </w:tc>
        <w:tc>
          <w:tcPr>
            <w:tcW w:w="135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TOC-A9</w:t>
            </w:r>
          </w:p>
        </w:tc>
        <w:tc>
          <w:tcPr>
            <w:tcW w:w="252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New Biology Lab</w:t>
            </w:r>
          </w:p>
        </w:tc>
        <w:tc>
          <w:tcPr>
            <w:tcW w:w="162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eastAsia="Times New Roman" w:hAnsi="Times New Roman" w:cs="Times New Roman"/>
                <w:sz w:val="24"/>
                <w:szCs w:val="24"/>
              </w:rPr>
              <w:t>N12°28'24.7"</w:t>
            </w:r>
          </w:p>
        </w:tc>
        <w:tc>
          <w:tcPr>
            <w:tcW w:w="1620" w:type="dxa"/>
            <w:tcBorders>
              <w:top w:val="nil"/>
              <w:left w:val="nil"/>
              <w:bottom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eastAsia="Times New Roman" w:hAnsi="Times New Roman" w:cs="Times New Roman"/>
                <w:sz w:val="24"/>
                <w:szCs w:val="24"/>
              </w:rPr>
              <w:t>E007°29'10.5"</w:t>
            </w:r>
          </w:p>
        </w:tc>
      </w:tr>
      <w:tr w:rsidR="00A52176" w:rsidRPr="00871131" w:rsidTr="00B23245">
        <w:tc>
          <w:tcPr>
            <w:tcW w:w="995" w:type="dxa"/>
            <w:tcBorders>
              <w:top w:val="nil"/>
              <w:bottom w:val="nil"/>
              <w:right w:val="nil"/>
            </w:tcBorders>
          </w:tcPr>
          <w:p w:rsidR="00A52176" w:rsidRPr="00871131" w:rsidRDefault="00A52176" w:rsidP="00BA0677">
            <w:pPr>
              <w:pStyle w:val="ListParagraph"/>
              <w:numPr>
                <w:ilvl w:val="0"/>
                <w:numId w:val="3"/>
              </w:numPr>
              <w:spacing w:line="240" w:lineRule="auto"/>
              <w:rPr>
                <w:rFonts w:ascii="Times New Roman" w:hAnsi="Times New Roman" w:cs="Times New Roman"/>
                <w:sz w:val="24"/>
                <w:szCs w:val="24"/>
              </w:rPr>
            </w:pPr>
          </w:p>
        </w:tc>
        <w:tc>
          <w:tcPr>
            <w:tcW w:w="135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TOC-A10</w:t>
            </w:r>
          </w:p>
        </w:tc>
        <w:tc>
          <w:tcPr>
            <w:tcW w:w="252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Biochemistry Lab</w:t>
            </w:r>
          </w:p>
        </w:tc>
        <w:tc>
          <w:tcPr>
            <w:tcW w:w="162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eastAsia="Times New Roman" w:hAnsi="Times New Roman" w:cs="Times New Roman"/>
                <w:sz w:val="24"/>
                <w:szCs w:val="24"/>
              </w:rPr>
              <w:t>N12°28'22.9"</w:t>
            </w:r>
          </w:p>
        </w:tc>
        <w:tc>
          <w:tcPr>
            <w:tcW w:w="1620" w:type="dxa"/>
            <w:tcBorders>
              <w:top w:val="nil"/>
              <w:left w:val="nil"/>
              <w:bottom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eastAsia="Times New Roman" w:hAnsi="Times New Roman" w:cs="Times New Roman"/>
                <w:sz w:val="24"/>
                <w:szCs w:val="24"/>
              </w:rPr>
              <w:t>E007°29'13.1"</w:t>
            </w:r>
          </w:p>
        </w:tc>
      </w:tr>
      <w:tr w:rsidR="00A52176" w:rsidRPr="00871131" w:rsidTr="00B23245">
        <w:tc>
          <w:tcPr>
            <w:tcW w:w="995" w:type="dxa"/>
            <w:tcBorders>
              <w:top w:val="nil"/>
              <w:bottom w:val="nil"/>
              <w:right w:val="nil"/>
            </w:tcBorders>
          </w:tcPr>
          <w:p w:rsidR="00A52176" w:rsidRPr="00871131" w:rsidRDefault="00A52176" w:rsidP="00BA0677">
            <w:pPr>
              <w:pStyle w:val="ListParagraph"/>
              <w:numPr>
                <w:ilvl w:val="0"/>
                <w:numId w:val="3"/>
              </w:numPr>
              <w:spacing w:line="240" w:lineRule="auto"/>
              <w:rPr>
                <w:rFonts w:ascii="Times New Roman" w:hAnsi="Times New Roman" w:cs="Times New Roman"/>
                <w:sz w:val="24"/>
                <w:szCs w:val="24"/>
              </w:rPr>
            </w:pPr>
          </w:p>
        </w:tc>
        <w:tc>
          <w:tcPr>
            <w:tcW w:w="135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TOC-A11</w:t>
            </w:r>
          </w:p>
        </w:tc>
        <w:tc>
          <w:tcPr>
            <w:tcW w:w="252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Microbiology</w:t>
            </w:r>
          </w:p>
        </w:tc>
        <w:tc>
          <w:tcPr>
            <w:tcW w:w="162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 xml:space="preserve">N12°28'24.3" </w:t>
            </w:r>
          </w:p>
        </w:tc>
        <w:tc>
          <w:tcPr>
            <w:tcW w:w="1620" w:type="dxa"/>
            <w:tcBorders>
              <w:top w:val="nil"/>
              <w:left w:val="nil"/>
              <w:bottom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E007°29'14.5"</w:t>
            </w:r>
          </w:p>
        </w:tc>
      </w:tr>
      <w:tr w:rsidR="00A52176" w:rsidRPr="00871131" w:rsidTr="00B23245">
        <w:tc>
          <w:tcPr>
            <w:tcW w:w="995" w:type="dxa"/>
            <w:tcBorders>
              <w:top w:val="nil"/>
              <w:bottom w:val="nil"/>
              <w:right w:val="nil"/>
            </w:tcBorders>
          </w:tcPr>
          <w:p w:rsidR="00A52176" w:rsidRPr="00871131" w:rsidRDefault="00A52176" w:rsidP="00BA0677">
            <w:pPr>
              <w:pStyle w:val="ListParagraph"/>
              <w:numPr>
                <w:ilvl w:val="0"/>
                <w:numId w:val="3"/>
              </w:numPr>
              <w:spacing w:line="240" w:lineRule="auto"/>
              <w:rPr>
                <w:rFonts w:ascii="Times New Roman" w:hAnsi="Times New Roman" w:cs="Times New Roman"/>
                <w:sz w:val="24"/>
                <w:szCs w:val="24"/>
              </w:rPr>
            </w:pPr>
          </w:p>
        </w:tc>
        <w:tc>
          <w:tcPr>
            <w:tcW w:w="135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TOC-A12</w:t>
            </w:r>
          </w:p>
        </w:tc>
        <w:tc>
          <w:tcPr>
            <w:tcW w:w="252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CBT Lab</w:t>
            </w:r>
          </w:p>
        </w:tc>
        <w:tc>
          <w:tcPr>
            <w:tcW w:w="162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N12°28'24.6"</w:t>
            </w:r>
          </w:p>
        </w:tc>
        <w:tc>
          <w:tcPr>
            <w:tcW w:w="1620" w:type="dxa"/>
            <w:tcBorders>
              <w:top w:val="nil"/>
              <w:left w:val="nil"/>
              <w:bottom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E007°29'07.4"</w:t>
            </w:r>
          </w:p>
        </w:tc>
      </w:tr>
      <w:tr w:rsidR="00A52176" w:rsidRPr="00871131" w:rsidTr="00B23245">
        <w:tc>
          <w:tcPr>
            <w:tcW w:w="995" w:type="dxa"/>
            <w:tcBorders>
              <w:top w:val="nil"/>
              <w:bottom w:val="nil"/>
              <w:right w:val="nil"/>
            </w:tcBorders>
          </w:tcPr>
          <w:p w:rsidR="00A52176" w:rsidRPr="00871131" w:rsidRDefault="00A52176" w:rsidP="00BA0677">
            <w:pPr>
              <w:pStyle w:val="ListParagraph"/>
              <w:numPr>
                <w:ilvl w:val="0"/>
                <w:numId w:val="3"/>
              </w:numPr>
              <w:spacing w:line="240" w:lineRule="auto"/>
              <w:rPr>
                <w:rFonts w:ascii="Times New Roman" w:hAnsi="Times New Roman" w:cs="Times New Roman"/>
                <w:sz w:val="24"/>
                <w:szCs w:val="24"/>
              </w:rPr>
            </w:pPr>
          </w:p>
        </w:tc>
        <w:tc>
          <w:tcPr>
            <w:tcW w:w="135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TOC-A13</w:t>
            </w:r>
          </w:p>
        </w:tc>
        <w:tc>
          <w:tcPr>
            <w:tcW w:w="252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Students’ Centre</w:t>
            </w:r>
          </w:p>
        </w:tc>
        <w:tc>
          <w:tcPr>
            <w:tcW w:w="162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 xml:space="preserve">N12°28'16.8" </w:t>
            </w:r>
          </w:p>
        </w:tc>
        <w:tc>
          <w:tcPr>
            <w:tcW w:w="1620" w:type="dxa"/>
            <w:tcBorders>
              <w:top w:val="nil"/>
              <w:left w:val="nil"/>
              <w:bottom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E007°29'05.3"</w:t>
            </w:r>
          </w:p>
        </w:tc>
      </w:tr>
      <w:tr w:rsidR="00A52176" w:rsidRPr="00871131" w:rsidTr="00B23245">
        <w:tc>
          <w:tcPr>
            <w:tcW w:w="995" w:type="dxa"/>
            <w:tcBorders>
              <w:top w:val="nil"/>
              <w:bottom w:val="nil"/>
              <w:right w:val="nil"/>
            </w:tcBorders>
          </w:tcPr>
          <w:p w:rsidR="00A52176" w:rsidRPr="00871131" w:rsidRDefault="00A52176" w:rsidP="00BA0677">
            <w:pPr>
              <w:pStyle w:val="ListParagraph"/>
              <w:numPr>
                <w:ilvl w:val="0"/>
                <w:numId w:val="3"/>
              </w:numPr>
              <w:spacing w:line="240" w:lineRule="auto"/>
              <w:rPr>
                <w:rFonts w:ascii="Times New Roman" w:hAnsi="Times New Roman" w:cs="Times New Roman"/>
                <w:sz w:val="24"/>
                <w:szCs w:val="24"/>
              </w:rPr>
            </w:pPr>
          </w:p>
        </w:tc>
        <w:tc>
          <w:tcPr>
            <w:tcW w:w="135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TOC-A14</w:t>
            </w:r>
          </w:p>
        </w:tc>
        <w:tc>
          <w:tcPr>
            <w:tcW w:w="252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Staff School</w:t>
            </w:r>
          </w:p>
        </w:tc>
        <w:tc>
          <w:tcPr>
            <w:tcW w:w="162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 xml:space="preserve">N12°28'16.2" </w:t>
            </w:r>
          </w:p>
        </w:tc>
        <w:tc>
          <w:tcPr>
            <w:tcW w:w="1620" w:type="dxa"/>
            <w:tcBorders>
              <w:top w:val="nil"/>
              <w:left w:val="nil"/>
              <w:bottom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E007°29'06.1"</w:t>
            </w:r>
          </w:p>
        </w:tc>
      </w:tr>
      <w:tr w:rsidR="00A52176" w:rsidRPr="00871131" w:rsidTr="00B23245">
        <w:tc>
          <w:tcPr>
            <w:tcW w:w="995" w:type="dxa"/>
            <w:tcBorders>
              <w:top w:val="nil"/>
              <w:bottom w:val="nil"/>
              <w:right w:val="nil"/>
            </w:tcBorders>
          </w:tcPr>
          <w:p w:rsidR="00A52176" w:rsidRPr="00871131" w:rsidRDefault="00A52176" w:rsidP="00BA0677">
            <w:pPr>
              <w:pStyle w:val="ListParagraph"/>
              <w:numPr>
                <w:ilvl w:val="0"/>
                <w:numId w:val="3"/>
              </w:numPr>
              <w:spacing w:line="240" w:lineRule="auto"/>
              <w:rPr>
                <w:rFonts w:ascii="Times New Roman" w:hAnsi="Times New Roman" w:cs="Times New Roman"/>
                <w:sz w:val="24"/>
                <w:szCs w:val="24"/>
              </w:rPr>
            </w:pPr>
          </w:p>
        </w:tc>
        <w:tc>
          <w:tcPr>
            <w:tcW w:w="135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TOC-A15</w:t>
            </w:r>
          </w:p>
        </w:tc>
        <w:tc>
          <w:tcPr>
            <w:tcW w:w="252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Auditorium</w:t>
            </w:r>
          </w:p>
        </w:tc>
        <w:tc>
          <w:tcPr>
            <w:tcW w:w="162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eastAsia="Times New Roman" w:hAnsi="Times New Roman" w:cs="Times New Roman"/>
                <w:sz w:val="24"/>
                <w:szCs w:val="24"/>
              </w:rPr>
              <w:t xml:space="preserve">N12°28'19.6" </w:t>
            </w:r>
          </w:p>
        </w:tc>
        <w:tc>
          <w:tcPr>
            <w:tcW w:w="1620" w:type="dxa"/>
            <w:tcBorders>
              <w:top w:val="nil"/>
              <w:left w:val="nil"/>
              <w:bottom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eastAsia="Times New Roman" w:hAnsi="Times New Roman" w:cs="Times New Roman"/>
                <w:sz w:val="24"/>
                <w:szCs w:val="24"/>
              </w:rPr>
              <w:t>E007°29'12.4"</w:t>
            </w:r>
          </w:p>
        </w:tc>
      </w:tr>
      <w:tr w:rsidR="00A52176" w:rsidRPr="00871131" w:rsidTr="00B23245">
        <w:tc>
          <w:tcPr>
            <w:tcW w:w="995" w:type="dxa"/>
            <w:tcBorders>
              <w:top w:val="nil"/>
              <w:bottom w:val="nil"/>
              <w:right w:val="nil"/>
            </w:tcBorders>
          </w:tcPr>
          <w:p w:rsidR="00A52176" w:rsidRPr="00871131" w:rsidRDefault="00A52176" w:rsidP="00BA0677">
            <w:pPr>
              <w:pStyle w:val="ListParagraph"/>
              <w:numPr>
                <w:ilvl w:val="0"/>
                <w:numId w:val="3"/>
              </w:numPr>
              <w:spacing w:line="240" w:lineRule="auto"/>
              <w:rPr>
                <w:rFonts w:ascii="Times New Roman" w:hAnsi="Times New Roman" w:cs="Times New Roman"/>
                <w:sz w:val="24"/>
                <w:szCs w:val="24"/>
              </w:rPr>
            </w:pPr>
          </w:p>
        </w:tc>
        <w:tc>
          <w:tcPr>
            <w:tcW w:w="135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TOC-A16</w:t>
            </w:r>
          </w:p>
        </w:tc>
        <w:tc>
          <w:tcPr>
            <w:tcW w:w="252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Biological Garden</w:t>
            </w:r>
          </w:p>
        </w:tc>
        <w:tc>
          <w:tcPr>
            <w:tcW w:w="162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 xml:space="preserve">N12°28'25.5" </w:t>
            </w:r>
          </w:p>
        </w:tc>
        <w:tc>
          <w:tcPr>
            <w:tcW w:w="1620" w:type="dxa"/>
            <w:tcBorders>
              <w:top w:val="nil"/>
              <w:left w:val="nil"/>
              <w:bottom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E007°29'09.7"</w:t>
            </w:r>
          </w:p>
        </w:tc>
      </w:tr>
      <w:tr w:rsidR="00A52176" w:rsidRPr="00871131" w:rsidTr="00B23245">
        <w:tc>
          <w:tcPr>
            <w:tcW w:w="995" w:type="dxa"/>
            <w:tcBorders>
              <w:top w:val="nil"/>
              <w:bottom w:val="nil"/>
              <w:right w:val="nil"/>
            </w:tcBorders>
          </w:tcPr>
          <w:p w:rsidR="00A52176" w:rsidRPr="00871131" w:rsidRDefault="00A52176" w:rsidP="00BA0677">
            <w:pPr>
              <w:pStyle w:val="ListParagraph"/>
              <w:numPr>
                <w:ilvl w:val="0"/>
                <w:numId w:val="3"/>
              </w:numPr>
              <w:spacing w:line="240" w:lineRule="auto"/>
              <w:rPr>
                <w:rFonts w:ascii="Times New Roman" w:hAnsi="Times New Roman" w:cs="Times New Roman"/>
                <w:sz w:val="24"/>
                <w:szCs w:val="24"/>
              </w:rPr>
            </w:pPr>
          </w:p>
        </w:tc>
        <w:tc>
          <w:tcPr>
            <w:tcW w:w="135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TOC-A17</w:t>
            </w:r>
          </w:p>
        </w:tc>
        <w:tc>
          <w:tcPr>
            <w:tcW w:w="252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Language Lab</w:t>
            </w:r>
          </w:p>
        </w:tc>
        <w:tc>
          <w:tcPr>
            <w:tcW w:w="162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eastAsia="Times New Roman" w:hAnsi="Times New Roman" w:cs="Times New Roman"/>
                <w:sz w:val="24"/>
                <w:szCs w:val="24"/>
              </w:rPr>
              <w:t>N12°28'21.5"</w:t>
            </w:r>
          </w:p>
        </w:tc>
        <w:tc>
          <w:tcPr>
            <w:tcW w:w="1620" w:type="dxa"/>
            <w:tcBorders>
              <w:top w:val="nil"/>
              <w:left w:val="nil"/>
              <w:bottom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eastAsia="Times New Roman" w:hAnsi="Times New Roman" w:cs="Times New Roman"/>
                <w:sz w:val="24"/>
                <w:szCs w:val="24"/>
              </w:rPr>
              <w:t>E007°29'15.7"</w:t>
            </w:r>
          </w:p>
        </w:tc>
      </w:tr>
      <w:tr w:rsidR="00A52176" w:rsidRPr="00871131" w:rsidTr="00B23245">
        <w:tc>
          <w:tcPr>
            <w:tcW w:w="995" w:type="dxa"/>
            <w:tcBorders>
              <w:top w:val="nil"/>
              <w:bottom w:val="nil"/>
              <w:right w:val="nil"/>
            </w:tcBorders>
          </w:tcPr>
          <w:p w:rsidR="00A52176" w:rsidRPr="00871131" w:rsidRDefault="00A52176" w:rsidP="00BA0677">
            <w:pPr>
              <w:pStyle w:val="ListParagraph"/>
              <w:numPr>
                <w:ilvl w:val="0"/>
                <w:numId w:val="3"/>
              </w:numPr>
              <w:spacing w:line="240" w:lineRule="auto"/>
              <w:rPr>
                <w:rFonts w:ascii="Times New Roman" w:hAnsi="Times New Roman" w:cs="Times New Roman"/>
                <w:sz w:val="24"/>
                <w:szCs w:val="24"/>
              </w:rPr>
            </w:pPr>
          </w:p>
        </w:tc>
        <w:tc>
          <w:tcPr>
            <w:tcW w:w="135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TOC-A18</w:t>
            </w:r>
          </w:p>
        </w:tc>
        <w:tc>
          <w:tcPr>
            <w:tcW w:w="252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Girl’s Hostel</w:t>
            </w:r>
          </w:p>
        </w:tc>
        <w:tc>
          <w:tcPr>
            <w:tcW w:w="162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 xml:space="preserve">N12°28'12.4" </w:t>
            </w:r>
          </w:p>
        </w:tc>
        <w:tc>
          <w:tcPr>
            <w:tcW w:w="1620" w:type="dxa"/>
            <w:tcBorders>
              <w:top w:val="nil"/>
              <w:left w:val="nil"/>
              <w:bottom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E007°29'03.5"</w:t>
            </w:r>
          </w:p>
        </w:tc>
      </w:tr>
      <w:tr w:rsidR="00A52176" w:rsidRPr="00871131" w:rsidTr="00B23245">
        <w:tc>
          <w:tcPr>
            <w:tcW w:w="995" w:type="dxa"/>
            <w:tcBorders>
              <w:top w:val="nil"/>
              <w:bottom w:val="nil"/>
              <w:right w:val="nil"/>
            </w:tcBorders>
          </w:tcPr>
          <w:p w:rsidR="00A52176" w:rsidRPr="00871131" w:rsidRDefault="00A52176" w:rsidP="00BA0677">
            <w:pPr>
              <w:pStyle w:val="ListParagraph"/>
              <w:numPr>
                <w:ilvl w:val="0"/>
                <w:numId w:val="3"/>
              </w:numPr>
              <w:spacing w:line="240" w:lineRule="auto"/>
              <w:rPr>
                <w:rFonts w:ascii="Times New Roman" w:hAnsi="Times New Roman" w:cs="Times New Roman"/>
                <w:sz w:val="24"/>
                <w:szCs w:val="24"/>
              </w:rPr>
            </w:pPr>
          </w:p>
        </w:tc>
        <w:tc>
          <w:tcPr>
            <w:tcW w:w="135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TOC-A19</w:t>
            </w:r>
          </w:p>
        </w:tc>
        <w:tc>
          <w:tcPr>
            <w:tcW w:w="252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Soil and Water Lab</w:t>
            </w:r>
          </w:p>
        </w:tc>
        <w:tc>
          <w:tcPr>
            <w:tcW w:w="1620"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eastAsia="Times New Roman" w:hAnsi="Times New Roman" w:cs="Times New Roman"/>
                <w:sz w:val="24"/>
                <w:szCs w:val="24"/>
              </w:rPr>
              <w:t xml:space="preserve">N12°28'20.9", </w:t>
            </w:r>
          </w:p>
        </w:tc>
        <w:tc>
          <w:tcPr>
            <w:tcW w:w="1620" w:type="dxa"/>
            <w:tcBorders>
              <w:top w:val="nil"/>
              <w:left w:val="nil"/>
              <w:bottom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eastAsia="Times New Roman" w:hAnsi="Times New Roman" w:cs="Times New Roman"/>
                <w:sz w:val="24"/>
                <w:szCs w:val="24"/>
              </w:rPr>
              <w:t>E007°29'11.9"</w:t>
            </w:r>
          </w:p>
        </w:tc>
      </w:tr>
      <w:tr w:rsidR="00A52176" w:rsidRPr="00871131" w:rsidTr="00B23245">
        <w:tc>
          <w:tcPr>
            <w:tcW w:w="995" w:type="dxa"/>
            <w:tcBorders>
              <w:top w:val="nil"/>
              <w:right w:val="nil"/>
            </w:tcBorders>
          </w:tcPr>
          <w:p w:rsidR="00A52176" w:rsidRPr="00871131" w:rsidRDefault="00A52176" w:rsidP="00BA0677">
            <w:pPr>
              <w:pStyle w:val="ListParagraph"/>
              <w:numPr>
                <w:ilvl w:val="0"/>
                <w:numId w:val="3"/>
              </w:numPr>
              <w:spacing w:line="240" w:lineRule="auto"/>
              <w:rPr>
                <w:rFonts w:ascii="Times New Roman" w:hAnsi="Times New Roman" w:cs="Times New Roman"/>
                <w:sz w:val="24"/>
                <w:szCs w:val="24"/>
              </w:rPr>
            </w:pPr>
          </w:p>
        </w:tc>
        <w:tc>
          <w:tcPr>
            <w:tcW w:w="1350" w:type="dxa"/>
            <w:tcBorders>
              <w:top w:val="nil"/>
              <w:left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TOC-A20</w:t>
            </w:r>
          </w:p>
        </w:tc>
        <w:tc>
          <w:tcPr>
            <w:tcW w:w="2520" w:type="dxa"/>
            <w:tcBorders>
              <w:top w:val="nil"/>
              <w:left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GIS laboratory</w:t>
            </w:r>
          </w:p>
        </w:tc>
        <w:tc>
          <w:tcPr>
            <w:tcW w:w="1620" w:type="dxa"/>
            <w:tcBorders>
              <w:top w:val="nil"/>
              <w:left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eastAsia="Times New Roman" w:hAnsi="Times New Roman" w:cs="Times New Roman"/>
                <w:sz w:val="24"/>
                <w:szCs w:val="24"/>
              </w:rPr>
              <w:t>N12°28'21.8"</w:t>
            </w:r>
          </w:p>
        </w:tc>
        <w:tc>
          <w:tcPr>
            <w:tcW w:w="1620" w:type="dxa"/>
            <w:tcBorders>
              <w:top w:val="nil"/>
              <w:lef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eastAsia="Times New Roman" w:hAnsi="Times New Roman" w:cs="Times New Roman"/>
                <w:sz w:val="24"/>
                <w:szCs w:val="24"/>
              </w:rPr>
              <w:t>E007°29'12.8"</w:t>
            </w:r>
          </w:p>
        </w:tc>
      </w:tr>
    </w:tbl>
    <w:p w:rsidR="00A52176" w:rsidRPr="00871131" w:rsidRDefault="00A52176" w:rsidP="00BA0677">
      <w:pPr>
        <w:spacing w:after="155" w:line="240" w:lineRule="auto"/>
        <w:jc w:val="both"/>
        <w:rPr>
          <w:rFonts w:ascii="Times New Roman" w:eastAsia="Times New Roman" w:hAnsi="Times New Roman" w:cs="Times New Roman"/>
          <w:b/>
          <w:bCs/>
          <w:kern w:val="2"/>
          <w:sz w:val="24"/>
          <w:szCs w:val="24"/>
          <w:lang w:val="en-GB" w:eastAsia="en-GB"/>
        </w:rPr>
      </w:pPr>
    </w:p>
    <w:p w:rsidR="00A52176" w:rsidRPr="00871131" w:rsidRDefault="00A52176" w:rsidP="00BA0677">
      <w:pPr>
        <w:spacing w:after="155" w:line="240" w:lineRule="auto"/>
        <w:ind w:left="45" w:hanging="10"/>
        <w:jc w:val="both"/>
        <w:rPr>
          <w:rFonts w:ascii="Times New Roman" w:eastAsia="Times New Roman" w:hAnsi="Times New Roman" w:cs="Times New Roman"/>
          <w:b/>
          <w:bCs/>
          <w:kern w:val="2"/>
          <w:sz w:val="24"/>
          <w:szCs w:val="24"/>
          <w:lang w:val="en-GB" w:eastAsia="en-GB"/>
        </w:rPr>
      </w:pPr>
    </w:p>
    <w:p w:rsidR="00A52176" w:rsidRPr="00871131" w:rsidRDefault="00A52176" w:rsidP="00BA0677">
      <w:pPr>
        <w:spacing w:line="240" w:lineRule="auto"/>
        <w:rPr>
          <w:rFonts w:ascii="Times New Roman" w:eastAsia="Times New Roman" w:hAnsi="Times New Roman" w:cs="Times New Roman"/>
          <w:sz w:val="24"/>
          <w:szCs w:val="24"/>
          <w:lang w:val="en-GB" w:eastAsia="en-GB"/>
        </w:rPr>
      </w:pPr>
    </w:p>
    <w:p w:rsidR="00A52176" w:rsidRPr="00871131" w:rsidRDefault="00A52176" w:rsidP="00BA0677">
      <w:pPr>
        <w:spacing w:line="240" w:lineRule="auto"/>
        <w:rPr>
          <w:rFonts w:ascii="Times New Roman" w:eastAsia="Times New Roman" w:hAnsi="Times New Roman" w:cs="Times New Roman"/>
          <w:sz w:val="24"/>
          <w:szCs w:val="24"/>
          <w:lang w:val="en-GB" w:eastAsia="en-GB"/>
        </w:rPr>
      </w:pPr>
    </w:p>
    <w:p w:rsidR="00A52176" w:rsidRPr="00871131" w:rsidRDefault="00A52176" w:rsidP="00BA0677">
      <w:pPr>
        <w:spacing w:line="240" w:lineRule="auto"/>
        <w:rPr>
          <w:rFonts w:ascii="Times New Roman" w:eastAsia="Times New Roman" w:hAnsi="Times New Roman" w:cs="Times New Roman"/>
          <w:sz w:val="24"/>
          <w:szCs w:val="24"/>
          <w:lang w:val="en-GB" w:eastAsia="en-GB"/>
        </w:rPr>
      </w:pPr>
    </w:p>
    <w:p w:rsidR="00A52176" w:rsidRPr="00871131" w:rsidRDefault="00A52176" w:rsidP="00BA0677">
      <w:pPr>
        <w:spacing w:line="240" w:lineRule="auto"/>
        <w:rPr>
          <w:rFonts w:ascii="Times New Roman" w:eastAsia="Times New Roman" w:hAnsi="Times New Roman" w:cs="Times New Roman"/>
          <w:sz w:val="24"/>
          <w:szCs w:val="24"/>
          <w:lang w:val="en-GB" w:eastAsia="en-GB"/>
        </w:rPr>
      </w:pPr>
    </w:p>
    <w:p w:rsidR="00A52176" w:rsidRPr="00871131" w:rsidRDefault="00A52176" w:rsidP="00BA0677">
      <w:pPr>
        <w:spacing w:line="240" w:lineRule="auto"/>
        <w:rPr>
          <w:rFonts w:ascii="Times New Roman" w:eastAsia="Times New Roman" w:hAnsi="Times New Roman" w:cs="Times New Roman"/>
          <w:sz w:val="24"/>
          <w:szCs w:val="24"/>
          <w:lang w:val="en-GB" w:eastAsia="en-GB"/>
        </w:rPr>
      </w:pPr>
    </w:p>
    <w:p w:rsidR="00A52176" w:rsidRPr="00871131" w:rsidRDefault="00A52176" w:rsidP="00BA0677">
      <w:pPr>
        <w:spacing w:line="240" w:lineRule="auto"/>
        <w:rPr>
          <w:rFonts w:ascii="Times New Roman" w:eastAsia="Times New Roman" w:hAnsi="Times New Roman" w:cs="Times New Roman"/>
          <w:sz w:val="24"/>
          <w:szCs w:val="24"/>
          <w:lang w:val="en-GB" w:eastAsia="en-GB"/>
        </w:rPr>
      </w:pPr>
    </w:p>
    <w:p w:rsidR="00A52176" w:rsidRPr="00871131" w:rsidRDefault="00A52176" w:rsidP="00BA0677">
      <w:pPr>
        <w:spacing w:line="240" w:lineRule="auto"/>
        <w:rPr>
          <w:rFonts w:ascii="Times New Roman" w:eastAsia="Times New Roman" w:hAnsi="Times New Roman" w:cs="Times New Roman"/>
          <w:sz w:val="24"/>
          <w:szCs w:val="24"/>
          <w:lang w:val="en-GB" w:eastAsia="en-GB"/>
        </w:rPr>
      </w:pPr>
    </w:p>
    <w:p w:rsidR="00A52176" w:rsidRPr="00871131" w:rsidRDefault="00A52176" w:rsidP="00BA0677">
      <w:pPr>
        <w:spacing w:line="240" w:lineRule="auto"/>
        <w:rPr>
          <w:rFonts w:ascii="Times New Roman" w:eastAsia="Times New Roman" w:hAnsi="Times New Roman" w:cs="Times New Roman"/>
          <w:sz w:val="24"/>
          <w:szCs w:val="24"/>
          <w:lang w:val="en-GB" w:eastAsia="en-GB"/>
        </w:rPr>
      </w:pPr>
    </w:p>
    <w:p w:rsidR="00A52176" w:rsidRPr="00871131" w:rsidRDefault="00A52176" w:rsidP="00BA0677">
      <w:pPr>
        <w:spacing w:line="240" w:lineRule="auto"/>
        <w:rPr>
          <w:rFonts w:ascii="Times New Roman" w:eastAsia="Times New Roman" w:hAnsi="Times New Roman" w:cs="Times New Roman"/>
          <w:sz w:val="24"/>
          <w:szCs w:val="24"/>
          <w:lang w:val="en-GB" w:eastAsia="en-GB"/>
        </w:rPr>
      </w:pPr>
    </w:p>
    <w:p w:rsidR="00A52176" w:rsidRPr="00871131" w:rsidRDefault="00A52176" w:rsidP="00BA0677">
      <w:pPr>
        <w:spacing w:line="240" w:lineRule="auto"/>
        <w:rPr>
          <w:rFonts w:ascii="Times New Roman" w:eastAsia="Times New Roman" w:hAnsi="Times New Roman" w:cs="Times New Roman"/>
          <w:sz w:val="24"/>
          <w:szCs w:val="24"/>
          <w:lang w:val="en-GB" w:eastAsia="en-GB"/>
        </w:rPr>
      </w:pPr>
    </w:p>
    <w:p w:rsidR="00A52176" w:rsidRPr="00871131" w:rsidRDefault="00A52176" w:rsidP="00BA0677">
      <w:pPr>
        <w:spacing w:after="0" w:line="240" w:lineRule="auto"/>
        <w:jc w:val="both"/>
        <w:rPr>
          <w:rFonts w:ascii="Times New Roman" w:eastAsia="Times New Roman" w:hAnsi="Times New Roman" w:cs="Times New Roman"/>
          <w:sz w:val="24"/>
          <w:szCs w:val="24"/>
          <w:lang w:eastAsia="en-GB"/>
        </w:rPr>
      </w:pPr>
    </w:p>
    <w:p w:rsidR="0087691F" w:rsidRPr="00871131" w:rsidRDefault="0087691F" w:rsidP="00BA0677">
      <w:pPr>
        <w:spacing w:after="0" w:line="240" w:lineRule="auto"/>
        <w:jc w:val="both"/>
        <w:rPr>
          <w:rFonts w:ascii="Times New Roman" w:eastAsia="Times New Roman" w:hAnsi="Times New Roman" w:cs="Times New Roman"/>
          <w:sz w:val="24"/>
          <w:szCs w:val="24"/>
          <w:lang w:eastAsia="en-GB"/>
        </w:rPr>
      </w:pPr>
    </w:p>
    <w:p w:rsidR="0087691F" w:rsidRPr="00871131" w:rsidRDefault="0087691F" w:rsidP="00BA0677">
      <w:pPr>
        <w:spacing w:after="0" w:line="240" w:lineRule="auto"/>
        <w:jc w:val="both"/>
        <w:rPr>
          <w:rFonts w:ascii="Times New Roman" w:eastAsia="Times New Roman" w:hAnsi="Times New Roman" w:cs="Times New Roman"/>
          <w:sz w:val="24"/>
          <w:szCs w:val="24"/>
          <w:lang w:eastAsia="en-GB"/>
        </w:rPr>
      </w:pPr>
    </w:p>
    <w:p w:rsidR="0087691F" w:rsidRPr="00871131" w:rsidRDefault="0087691F" w:rsidP="00BA0677">
      <w:pPr>
        <w:spacing w:after="0" w:line="240" w:lineRule="auto"/>
        <w:jc w:val="both"/>
        <w:rPr>
          <w:rFonts w:ascii="Times New Roman" w:eastAsia="Times New Roman" w:hAnsi="Times New Roman" w:cs="Times New Roman"/>
          <w:sz w:val="24"/>
          <w:szCs w:val="24"/>
          <w:lang w:eastAsia="en-GB"/>
        </w:rPr>
      </w:pPr>
    </w:p>
    <w:p w:rsidR="0087691F" w:rsidRPr="00871131" w:rsidRDefault="0087691F" w:rsidP="00BA0677">
      <w:pPr>
        <w:spacing w:after="0" w:line="240" w:lineRule="auto"/>
        <w:jc w:val="both"/>
        <w:rPr>
          <w:rFonts w:ascii="Times New Roman" w:eastAsia="Times New Roman" w:hAnsi="Times New Roman" w:cs="Times New Roman"/>
          <w:sz w:val="24"/>
          <w:szCs w:val="24"/>
          <w:lang w:eastAsia="en-GB"/>
        </w:rPr>
      </w:pPr>
    </w:p>
    <w:p w:rsidR="00A52176" w:rsidRPr="00871131" w:rsidRDefault="00A65A44" w:rsidP="00BA0677">
      <w:pPr>
        <w:spacing w:after="0" w:line="240" w:lineRule="auto"/>
        <w:jc w:val="both"/>
        <w:rPr>
          <w:rFonts w:ascii="Times New Roman" w:eastAsia="Times New Roman" w:hAnsi="Times New Roman" w:cs="Times New Roman"/>
          <w:b/>
          <w:bCs/>
          <w:kern w:val="2"/>
          <w:sz w:val="24"/>
          <w:szCs w:val="24"/>
          <w:lang w:val="en-GB" w:eastAsia="en-GB"/>
        </w:rPr>
      </w:pPr>
      <w:r w:rsidRPr="00871131">
        <w:rPr>
          <w:rFonts w:ascii="Times New Roman" w:eastAsia="Times New Roman" w:hAnsi="Times New Roman" w:cs="Times New Roman"/>
          <w:sz w:val="24"/>
          <w:szCs w:val="24"/>
          <w:lang w:eastAsia="en-GB"/>
        </w:rPr>
        <w:t>In T</w:t>
      </w:r>
      <w:r w:rsidR="00A52176" w:rsidRPr="00871131">
        <w:rPr>
          <w:rFonts w:ascii="Times New Roman" w:eastAsia="Times New Roman" w:hAnsi="Times New Roman" w:cs="Times New Roman"/>
          <w:sz w:val="24"/>
          <w:szCs w:val="24"/>
          <w:lang w:eastAsia="en-GB"/>
        </w:rPr>
        <w:t xml:space="preserve">able </w:t>
      </w:r>
      <w:r w:rsidR="00360E00" w:rsidRPr="00871131">
        <w:rPr>
          <w:rFonts w:ascii="Times New Roman" w:eastAsia="Times New Roman" w:hAnsi="Times New Roman" w:cs="Times New Roman"/>
          <w:sz w:val="24"/>
          <w:szCs w:val="24"/>
          <w:lang w:eastAsia="en-GB"/>
        </w:rPr>
        <w:t xml:space="preserve">1 </w:t>
      </w:r>
      <w:r w:rsidR="00A52176" w:rsidRPr="00871131">
        <w:rPr>
          <w:rFonts w:ascii="Times New Roman" w:eastAsia="Times New Roman" w:hAnsi="Times New Roman" w:cs="Times New Roman"/>
          <w:sz w:val="24"/>
          <w:szCs w:val="24"/>
          <w:lang w:eastAsia="en-GB"/>
        </w:rPr>
        <w:t>above</w:t>
      </w:r>
      <w:r w:rsidRPr="00871131">
        <w:rPr>
          <w:rFonts w:ascii="Times New Roman" w:eastAsia="Times New Roman" w:hAnsi="Times New Roman" w:cs="Times New Roman"/>
          <w:sz w:val="24"/>
          <w:szCs w:val="24"/>
          <w:lang w:eastAsia="en-GB"/>
        </w:rPr>
        <w:t>, we present the</w:t>
      </w:r>
      <w:r w:rsidR="00A52176" w:rsidRPr="00871131">
        <w:rPr>
          <w:rFonts w:ascii="Times New Roman" w:eastAsia="Times New Roman" w:hAnsi="Times New Roman" w:cs="Times New Roman"/>
          <w:sz w:val="24"/>
          <w:szCs w:val="24"/>
          <w:lang w:eastAsia="en-GB"/>
        </w:rPr>
        <w:t xml:space="preserve"> Area Codes (unique identifiers), area locations (specific facilities or landmarks), and their corresponding Geographical coordinates (latitude and longitude). The table serves to pinpoint the exact geographical positions of locations on the campus where radiation measurements were conducted. These coordinates are vital for replicating the study, assessing potential environmental or geographical factors influencing radiation levels and integrating radiation data into Geographic information systems (GIS) for spatial analysis. Unique identifiers for each site, labeled as TOC-A1 to TOC-A20, "TOC" stands for Take-off Campus, "A" represents the campus area or location group and numbers indicate specific locations within the campus. </w:t>
      </w:r>
    </w:p>
    <w:p w:rsidR="003D538C" w:rsidRPr="00871131" w:rsidRDefault="003D538C" w:rsidP="00BA0677">
      <w:pPr>
        <w:spacing w:line="240" w:lineRule="auto"/>
        <w:rPr>
          <w:rFonts w:ascii="Times New Roman" w:eastAsia="Times New Roman" w:hAnsi="Times New Roman" w:cs="Times New Roman"/>
          <w:b/>
          <w:bCs/>
          <w:kern w:val="2"/>
          <w:sz w:val="24"/>
          <w:szCs w:val="24"/>
          <w:lang w:val="en-GB" w:eastAsia="en-GB"/>
        </w:rPr>
      </w:pPr>
    </w:p>
    <w:p w:rsidR="009B0A78" w:rsidRPr="00871131" w:rsidRDefault="009B0A78" w:rsidP="00BA0677">
      <w:pPr>
        <w:spacing w:line="240" w:lineRule="auto"/>
        <w:rPr>
          <w:rFonts w:ascii="Times New Roman" w:eastAsia="Times New Roman" w:hAnsi="Times New Roman" w:cs="Times New Roman"/>
          <w:kern w:val="2"/>
          <w:sz w:val="24"/>
          <w:szCs w:val="24"/>
          <w:lang w:val="en-GB" w:eastAsia="en-GB"/>
        </w:rPr>
      </w:pPr>
    </w:p>
    <w:p w:rsidR="009B0A78" w:rsidRPr="00871131" w:rsidRDefault="009B0A78" w:rsidP="00BA0677">
      <w:pPr>
        <w:spacing w:line="240" w:lineRule="auto"/>
        <w:rPr>
          <w:rFonts w:ascii="Times New Roman" w:eastAsia="Times New Roman" w:hAnsi="Times New Roman" w:cs="Times New Roman"/>
          <w:kern w:val="2"/>
          <w:sz w:val="24"/>
          <w:szCs w:val="24"/>
          <w:lang w:val="en-GB" w:eastAsia="en-GB"/>
        </w:rPr>
      </w:pPr>
    </w:p>
    <w:p w:rsidR="009B0A78" w:rsidRPr="00871131" w:rsidRDefault="009B0A78" w:rsidP="00BA0677">
      <w:pPr>
        <w:spacing w:line="240" w:lineRule="auto"/>
        <w:rPr>
          <w:rFonts w:ascii="Times New Roman" w:eastAsia="Times New Roman" w:hAnsi="Times New Roman" w:cs="Times New Roman"/>
          <w:kern w:val="2"/>
          <w:sz w:val="24"/>
          <w:szCs w:val="24"/>
          <w:lang w:val="en-GB" w:eastAsia="en-GB"/>
        </w:rPr>
      </w:pPr>
    </w:p>
    <w:p w:rsidR="009B0A78" w:rsidRPr="00871131" w:rsidRDefault="009B0A78" w:rsidP="00BA0677">
      <w:pPr>
        <w:spacing w:line="240" w:lineRule="auto"/>
        <w:rPr>
          <w:rFonts w:ascii="Times New Roman" w:eastAsia="Times New Roman" w:hAnsi="Times New Roman" w:cs="Times New Roman"/>
          <w:kern w:val="2"/>
          <w:sz w:val="24"/>
          <w:szCs w:val="24"/>
          <w:lang w:val="en-GB" w:eastAsia="en-GB"/>
        </w:rPr>
      </w:pPr>
    </w:p>
    <w:p w:rsidR="009B0A78" w:rsidRPr="00871131" w:rsidRDefault="009B0A78" w:rsidP="00BA0677">
      <w:pPr>
        <w:spacing w:line="240" w:lineRule="auto"/>
        <w:rPr>
          <w:rFonts w:ascii="Times New Roman" w:eastAsia="Times New Roman" w:hAnsi="Times New Roman" w:cs="Times New Roman"/>
          <w:kern w:val="2"/>
          <w:sz w:val="24"/>
          <w:szCs w:val="24"/>
          <w:lang w:val="en-GB" w:eastAsia="en-GB"/>
        </w:rPr>
      </w:pPr>
    </w:p>
    <w:p w:rsidR="00A52176" w:rsidRPr="00871131" w:rsidRDefault="00A52176" w:rsidP="00BA0677">
      <w:pPr>
        <w:spacing w:line="240" w:lineRule="auto"/>
        <w:rPr>
          <w:rFonts w:ascii="Times New Roman" w:hAnsi="Times New Roman" w:cs="Times New Roman"/>
          <w:sz w:val="24"/>
          <w:szCs w:val="24"/>
        </w:rPr>
      </w:pPr>
      <w:r w:rsidRPr="00871131">
        <w:rPr>
          <w:rFonts w:ascii="Times New Roman" w:eastAsia="Times New Roman" w:hAnsi="Times New Roman" w:cs="Times New Roman"/>
          <w:kern w:val="2"/>
          <w:sz w:val="24"/>
          <w:szCs w:val="24"/>
          <w:lang w:val="en-GB" w:eastAsia="en-GB"/>
        </w:rPr>
        <w:t>Table 2:</w:t>
      </w:r>
      <w:r w:rsidR="00D2058C" w:rsidRPr="00871131">
        <w:rPr>
          <w:rFonts w:ascii="Times New Roman" w:eastAsia="Times New Roman" w:hAnsi="Times New Roman" w:cs="Times New Roman"/>
          <w:kern w:val="2"/>
          <w:sz w:val="24"/>
          <w:szCs w:val="24"/>
          <w:lang w:val="en-GB" w:eastAsia="en-GB"/>
        </w:rPr>
        <w:t xml:space="preserve"> </w:t>
      </w:r>
      <w:r w:rsidRPr="00871131">
        <w:rPr>
          <w:rFonts w:ascii="Times New Roman" w:hAnsi="Times New Roman" w:cs="Times New Roman"/>
          <w:sz w:val="24"/>
          <w:szCs w:val="24"/>
        </w:rPr>
        <w:t>Main campus Area Code, Area locations and geographical coordinates</w:t>
      </w:r>
    </w:p>
    <w:tbl>
      <w:tblPr>
        <w:tblStyle w:val="TableGrid"/>
        <w:tblpPr w:leftFromText="180" w:rightFromText="180" w:vertAnchor="text" w:horzAnchor="page" w:tblpX="1760" w:tblpY="71"/>
        <w:tblW w:w="9265" w:type="dxa"/>
        <w:tblBorders>
          <w:left w:val="none" w:sz="0" w:space="0" w:color="auto"/>
          <w:right w:val="none" w:sz="0" w:space="0" w:color="auto"/>
        </w:tblBorders>
        <w:tblLook w:val="04A0" w:firstRow="1" w:lastRow="0" w:firstColumn="1" w:lastColumn="0" w:noHBand="0" w:noVBand="1"/>
      </w:tblPr>
      <w:tblGrid>
        <w:gridCol w:w="869"/>
        <w:gridCol w:w="1144"/>
        <w:gridCol w:w="4012"/>
        <w:gridCol w:w="1601"/>
        <w:gridCol w:w="1639"/>
      </w:tblGrid>
      <w:tr w:rsidR="00A52176" w:rsidRPr="00871131" w:rsidTr="00B23245">
        <w:trPr>
          <w:trHeight w:val="272"/>
        </w:trPr>
        <w:tc>
          <w:tcPr>
            <w:tcW w:w="869" w:type="dxa"/>
            <w:vMerge w:val="restart"/>
            <w:tcBorders>
              <w:bottom w:val="nil"/>
              <w:right w:val="nil"/>
            </w:tcBorders>
          </w:tcPr>
          <w:p w:rsidR="00A52176" w:rsidRPr="00871131" w:rsidRDefault="00A52176" w:rsidP="00BA0677">
            <w:pPr>
              <w:spacing w:line="240" w:lineRule="auto"/>
              <w:jc w:val="center"/>
              <w:rPr>
                <w:rFonts w:ascii="Times New Roman" w:hAnsi="Times New Roman" w:cs="Times New Roman"/>
                <w:sz w:val="24"/>
                <w:szCs w:val="24"/>
              </w:rPr>
            </w:pPr>
            <w:r w:rsidRPr="00871131">
              <w:rPr>
                <w:rFonts w:ascii="Times New Roman" w:hAnsi="Times New Roman" w:cs="Times New Roman"/>
                <w:sz w:val="24"/>
                <w:szCs w:val="24"/>
              </w:rPr>
              <w:t>S-N</w:t>
            </w:r>
            <w:r w:rsidRPr="00871131">
              <w:rPr>
                <w:rFonts w:ascii="Times New Roman" w:hAnsi="Times New Roman" w:cs="Times New Roman"/>
                <w:sz w:val="24"/>
                <w:szCs w:val="24"/>
                <w:u w:val="single"/>
              </w:rPr>
              <w:t>o</w:t>
            </w:r>
          </w:p>
        </w:tc>
        <w:tc>
          <w:tcPr>
            <w:tcW w:w="1144" w:type="dxa"/>
            <w:vMerge w:val="restart"/>
            <w:tcBorders>
              <w:left w:val="nil"/>
              <w:bottom w:val="nil"/>
              <w:right w:val="nil"/>
            </w:tcBorders>
          </w:tcPr>
          <w:p w:rsidR="00A52176" w:rsidRPr="00871131" w:rsidRDefault="00A52176" w:rsidP="00BA0677">
            <w:pPr>
              <w:spacing w:line="240" w:lineRule="auto"/>
              <w:jc w:val="center"/>
              <w:rPr>
                <w:rFonts w:ascii="Times New Roman" w:hAnsi="Times New Roman" w:cs="Times New Roman"/>
                <w:sz w:val="24"/>
                <w:szCs w:val="24"/>
              </w:rPr>
            </w:pPr>
            <w:r w:rsidRPr="00871131">
              <w:rPr>
                <w:rFonts w:ascii="Times New Roman" w:hAnsi="Times New Roman" w:cs="Times New Roman"/>
                <w:sz w:val="24"/>
                <w:szCs w:val="24"/>
              </w:rPr>
              <w:t>Area Code</w:t>
            </w:r>
          </w:p>
        </w:tc>
        <w:tc>
          <w:tcPr>
            <w:tcW w:w="4012" w:type="dxa"/>
            <w:vMerge w:val="restart"/>
            <w:tcBorders>
              <w:left w:val="nil"/>
              <w:bottom w:val="nil"/>
              <w:right w:val="nil"/>
            </w:tcBorders>
          </w:tcPr>
          <w:p w:rsidR="00A52176" w:rsidRPr="00871131" w:rsidRDefault="00A52176" w:rsidP="00BA0677">
            <w:pPr>
              <w:spacing w:line="240" w:lineRule="auto"/>
              <w:jc w:val="center"/>
              <w:rPr>
                <w:rFonts w:ascii="Times New Roman" w:hAnsi="Times New Roman" w:cs="Times New Roman"/>
                <w:sz w:val="24"/>
                <w:szCs w:val="24"/>
              </w:rPr>
            </w:pPr>
          </w:p>
          <w:p w:rsidR="00A52176" w:rsidRPr="00871131" w:rsidRDefault="00A52176" w:rsidP="00BA0677">
            <w:pPr>
              <w:spacing w:line="240" w:lineRule="auto"/>
              <w:jc w:val="center"/>
              <w:rPr>
                <w:rFonts w:ascii="Times New Roman" w:hAnsi="Times New Roman" w:cs="Times New Roman"/>
                <w:sz w:val="24"/>
                <w:szCs w:val="24"/>
              </w:rPr>
            </w:pPr>
            <w:r w:rsidRPr="00871131">
              <w:rPr>
                <w:rFonts w:ascii="Times New Roman" w:hAnsi="Times New Roman" w:cs="Times New Roman"/>
                <w:sz w:val="24"/>
                <w:szCs w:val="24"/>
              </w:rPr>
              <w:t>Area Location</w:t>
            </w:r>
          </w:p>
        </w:tc>
        <w:tc>
          <w:tcPr>
            <w:tcW w:w="3240" w:type="dxa"/>
            <w:gridSpan w:val="2"/>
            <w:tcBorders>
              <w:left w:val="nil"/>
              <w:bottom w:val="nil"/>
            </w:tcBorders>
          </w:tcPr>
          <w:p w:rsidR="00A52176" w:rsidRPr="00871131" w:rsidRDefault="00A52176" w:rsidP="00BA0677">
            <w:pPr>
              <w:spacing w:line="240" w:lineRule="auto"/>
              <w:jc w:val="center"/>
              <w:rPr>
                <w:rFonts w:ascii="Times New Roman" w:hAnsi="Times New Roman" w:cs="Times New Roman"/>
                <w:sz w:val="24"/>
                <w:szCs w:val="24"/>
              </w:rPr>
            </w:pPr>
            <w:r w:rsidRPr="00871131">
              <w:rPr>
                <w:rFonts w:ascii="Times New Roman" w:hAnsi="Times New Roman" w:cs="Times New Roman"/>
                <w:sz w:val="24"/>
                <w:szCs w:val="24"/>
              </w:rPr>
              <w:t>Geographical Coordinates</w:t>
            </w:r>
          </w:p>
        </w:tc>
      </w:tr>
      <w:tr w:rsidR="00A52176" w:rsidRPr="00871131" w:rsidTr="00B23245">
        <w:trPr>
          <w:trHeight w:val="272"/>
        </w:trPr>
        <w:tc>
          <w:tcPr>
            <w:tcW w:w="869" w:type="dxa"/>
            <w:vMerge/>
            <w:tcBorders>
              <w:top w:val="nil"/>
              <w:bottom w:val="single" w:sz="4" w:space="0" w:color="auto"/>
              <w:right w:val="nil"/>
            </w:tcBorders>
          </w:tcPr>
          <w:p w:rsidR="00A52176" w:rsidRPr="00871131" w:rsidRDefault="00A52176" w:rsidP="00BA0677">
            <w:pPr>
              <w:spacing w:line="240" w:lineRule="auto"/>
              <w:jc w:val="center"/>
              <w:rPr>
                <w:rFonts w:ascii="Times New Roman" w:hAnsi="Times New Roman" w:cs="Times New Roman"/>
                <w:sz w:val="24"/>
                <w:szCs w:val="24"/>
              </w:rPr>
            </w:pPr>
          </w:p>
        </w:tc>
        <w:tc>
          <w:tcPr>
            <w:tcW w:w="1144" w:type="dxa"/>
            <w:vMerge/>
            <w:tcBorders>
              <w:top w:val="nil"/>
              <w:left w:val="nil"/>
              <w:bottom w:val="single" w:sz="4" w:space="0" w:color="auto"/>
              <w:right w:val="nil"/>
            </w:tcBorders>
          </w:tcPr>
          <w:p w:rsidR="00A52176" w:rsidRPr="00871131" w:rsidRDefault="00A52176" w:rsidP="00BA0677">
            <w:pPr>
              <w:spacing w:line="240" w:lineRule="auto"/>
              <w:jc w:val="center"/>
              <w:rPr>
                <w:rFonts w:ascii="Times New Roman" w:hAnsi="Times New Roman" w:cs="Times New Roman"/>
                <w:sz w:val="24"/>
                <w:szCs w:val="24"/>
              </w:rPr>
            </w:pPr>
          </w:p>
        </w:tc>
        <w:tc>
          <w:tcPr>
            <w:tcW w:w="4012" w:type="dxa"/>
            <w:vMerge/>
            <w:tcBorders>
              <w:top w:val="nil"/>
              <w:left w:val="nil"/>
              <w:bottom w:val="single" w:sz="4" w:space="0" w:color="auto"/>
              <w:right w:val="nil"/>
            </w:tcBorders>
          </w:tcPr>
          <w:p w:rsidR="00A52176" w:rsidRPr="00871131" w:rsidRDefault="00A52176" w:rsidP="00BA0677">
            <w:pPr>
              <w:spacing w:line="240" w:lineRule="auto"/>
              <w:jc w:val="center"/>
              <w:rPr>
                <w:rFonts w:ascii="Times New Roman" w:hAnsi="Times New Roman" w:cs="Times New Roman"/>
                <w:sz w:val="24"/>
                <w:szCs w:val="24"/>
              </w:rPr>
            </w:pPr>
          </w:p>
        </w:tc>
        <w:tc>
          <w:tcPr>
            <w:tcW w:w="1601" w:type="dxa"/>
            <w:tcBorders>
              <w:top w:val="nil"/>
              <w:left w:val="nil"/>
              <w:bottom w:val="single" w:sz="4" w:space="0" w:color="auto"/>
              <w:right w:val="nil"/>
            </w:tcBorders>
          </w:tcPr>
          <w:p w:rsidR="00A52176" w:rsidRPr="00871131" w:rsidRDefault="00A52176" w:rsidP="00BA0677">
            <w:pPr>
              <w:spacing w:line="240" w:lineRule="auto"/>
              <w:jc w:val="center"/>
              <w:rPr>
                <w:rFonts w:ascii="Times New Roman" w:hAnsi="Times New Roman" w:cs="Times New Roman"/>
                <w:sz w:val="24"/>
                <w:szCs w:val="24"/>
              </w:rPr>
            </w:pPr>
            <w:r w:rsidRPr="00871131">
              <w:rPr>
                <w:rFonts w:ascii="Times New Roman" w:hAnsi="Times New Roman" w:cs="Times New Roman"/>
                <w:sz w:val="24"/>
                <w:szCs w:val="24"/>
              </w:rPr>
              <w:t>Latitude</w:t>
            </w:r>
          </w:p>
        </w:tc>
        <w:tc>
          <w:tcPr>
            <w:tcW w:w="1639" w:type="dxa"/>
            <w:tcBorders>
              <w:top w:val="nil"/>
              <w:left w:val="nil"/>
              <w:bottom w:val="single" w:sz="4" w:space="0" w:color="auto"/>
            </w:tcBorders>
          </w:tcPr>
          <w:p w:rsidR="00A52176" w:rsidRPr="00871131" w:rsidRDefault="00A52176" w:rsidP="00BA0677">
            <w:pPr>
              <w:spacing w:line="240" w:lineRule="auto"/>
              <w:jc w:val="center"/>
              <w:rPr>
                <w:rFonts w:ascii="Times New Roman" w:hAnsi="Times New Roman" w:cs="Times New Roman"/>
                <w:sz w:val="24"/>
                <w:szCs w:val="24"/>
              </w:rPr>
            </w:pPr>
            <w:r w:rsidRPr="00871131">
              <w:rPr>
                <w:rFonts w:ascii="Times New Roman" w:hAnsi="Times New Roman" w:cs="Times New Roman"/>
                <w:sz w:val="24"/>
                <w:szCs w:val="24"/>
              </w:rPr>
              <w:t>Longitude</w:t>
            </w:r>
          </w:p>
        </w:tc>
      </w:tr>
      <w:tr w:rsidR="00A52176" w:rsidRPr="00871131" w:rsidTr="00B23245">
        <w:tc>
          <w:tcPr>
            <w:tcW w:w="869" w:type="dxa"/>
            <w:tcBorders>
              <w:bottom w:val="nil"/>
              <w:right w:val="nil"/>
            </w:tcBorders>
          </w:tcPr>
          <w:p w:rsidR="00A52176" w:rsidRPr="00871131" w:rsidRDefault="00A52176" w:rsidP="00BA0677">
            <w:pPr>
              <w:pStyle w:val="ListParagraph"/>
              <w:numPr>
                <w:ilvl w:val="0"/>
                <w:numId w:val="4"/>
              </w:numPr>
              <w:spacing w:line="240" w:lineRule="auto"/>
              <w:rPr>
                <w:rFonts w:ascii="Times New Roman" w:hAnsi="Times New Roman" w:cs="Times New Roman"/>
                <w:sz w:val="24"/>
                <w:szCs w:val="24"/>
              </w:rPr>
            </w:pPr>
          </w:p>
        </w:tc>
        <w:tc>
          <w:tcPr>
            <w:tcW w:w="1144" w:type="dxa"/>
            <w:tcBorders>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MC-A1</w:t>
            </w:r>
          </w:p>
        </w:tc>
        <w:tc>
          <w:tcPr>
            <w:tcW w:w="4012" w:type="dxa"/>
            <w:tcBorders>
              <w:left w:val="nil"/>
              <w:bottom w:val="nil"/>
              <w:right w:val="nil"/>
            </w:tcBorders>
          </w:tcPr>
          <w:p w:rsidR="00A52176" w:rsidRPr="00871131" w:rsidRDefault="00A52176" w:rsidP="00BA0677">
            <w:pPr>
              <w:pBdr>
                <w:between w:val="single" w:sz="4" w:space="1" w:color="auto"/>
              </w:pBdr>
              <w:spacing w:line="240" w:lineRule="auto"/>
              <w:ind w:right="3"/>
              <w:rPr>
                <w:rFonts w:ascii="Times New Roman" w:hAnsi="Times New Roman" w:cs="Times New Roman"/>
                <w:sz w:val="24"/>
                <w:szCs w:val="24"/>
              </w:rPr>
            </w:pPr>
            <w:r w:rsidRPr="00871131">
              <w:rPr>
                <w:rFonts w:ascii="Times New Roman" w:hAnsi="Times New Roman" w:cs="Times New Roman"/>
                <w:sz w:val="24"/>
                <w:szCs w:val="24"/>
              </w:rPr>
              <w:t>School Gate</w:t>
            </w:r>
          </w:p>
        </w:tc>
        <w:tc>
          <w:tcPr>
            <w:tcW w:w="1601" w:type="dxa"/>
            <w:tcBorders>
              <w:left w:val="nil"/>
              <w:bottom w:val="nil"/>
              <w:right w:val="nil"/>
            </w:tcBorders>
          </w:tcPr>
          <w:p w:rsidR="00A52176" w:rsidRPr="00871131" w:rsidRDefault="00A52176" w:rsidP="00BA0677">
            <w:pPr>
              <w:pBdr>
                <w:between w:val="single" w:sz="4" w:space="1" w:color="auto"/>
              </w:pBdr>
              <w:spacing w:line="240" w:lineRule="auto"/>
              <w:ind w:right="6"/>
              <w:jc w:val="center"/>
              <w:rPr>
                <w:rFonts w:ascii="Times New Roman" w:hAnsi="Times New Roman" w:cs="Times New Roman"/>
                <w:sz w:val="24"/>
                <w:szCs w:val="24"/>
              </w:rPr>
            </w:pPr>
            <w:r w:rsidRPr="00871131">
              <w:rPr>
                <w:rFonts w:ascii="Times New Roman" w:hAnsi="Times New Roman" w:cs="Times New Roman"/>
                <w:sz w:val="24"/>
                <w:szCs w:val="24"/>
              </w:rPr>
              <w:t xml:space="preserve">N12°17'43.1" </w:t>
            </w:r>
          </w:p>
        </w:tc>
        <w:tc>
          <w:tcPr>
            <w:tcW w:w="1639" w:type="dxa"/>
            <w:tcBorders>
              <w:left w:val="nil"/>
              <w:bottom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E7°27'.42.0"</w:t>
            </w:r>
          </w:p>
        </w:tc>
      </w:tr>
      <w:tr w:rsidR="00A52176" w:rsidRPr="00871131" w:rsidTr="00B23245">
        <w:tc>
          <w:tcPr>
            <w:tcW w:w="869" w:type="dxa"/>
            <w:tcBorders>
              <w:top w:val="nil"/>
              <w:bottom w:val="nil"/>
              <w:right w:val="nil"/>
            </w:tcBorders>
          </w:tcPr>
          <w:p w:rsidR="00A52176" w:rsidRPr="00871131" w:rsidRDefault="00A52176" w:rsidP="00BA0677">
            <w:pPr>
              <w:pStyle w:val="ListParagraph"/>
              <w:numPr>
                <w:ilvl w:val="0"/>
                <w:numId w:val="4"/>
              </w:numPr>
              <w:spacing w:line="240" w:lineRule="auto"/>
              <w:rPr>
                <w:rFonts w:ascii="Times New Roman" w:hAnsi="Times New Roman" w:cs="Times New Roman"/>
                <w:sz w:val="24"/>
                <w:szCs w:val="24"/>
              </w:rPr>
            </w:pPr>
          </w:p>
        </w:tc>
        <w:tc>
          <w:tcPr>
            <w:tcW w:w="1144"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MC-A2</w:t>
            </w:r>
          </w:p>
        </w:tc>
        <w:tc>
          <w:tcPr>
            <w:tcW w:w="4012" w:type="dxa"/>
            <w:tcBorders>
              <w:top w:val="nil"/>
              <w:left w:val="nil"/>
              <w:bottom w:val="nil"/>
              <w:right w:val="nil"/>
            </w:tcBorders>
          </w:tcPr>
          <w:p w:rsidR="00A52176" w:rsidRPr="00871131" w:rsidRDefault="00A52176" w:rsidP="00BA0677">
            <w:pPr>
              <w:pBdr>
                <w:between w:val="single" w:sz="4" w:space="1" w:color="auto"/>
              </w:pBdr>
              <w:spacing w:line="240" w:lineRule="auto"/>
              <w:ind w:right="4"/>
              <w:rPr>
                <w:rFonts w:ascii="Times New Roman" w:hAnsi="Times New Roman" w:cs="Times New Roman"/>
                <w:sz w:val="24"/>
                <w:szCs w:val="24"/>
              </w:rPr>
            </w:pPr>
            <w:r w:rsidRPr="00871131">
              <w:rPr>
                <w:rFonts w:ascii="Times New Roman" w:hAnsi="Times New Roman" w:cs="Times New Roman"/>
                <w:sz w:val="24"/>
                <w:szCs w:val="24"/>
              </w:rPr>
              <w:t>Senate Building</w:t>
            </w:r>
          </w:p>
        </w:tc>
        <w:tc>
          <w:tcPr>
            <w:tcW w:w="1601" w:type="dxa"/>
            <w:tcBorders>
              <w:top w:val="nil"/>
              <w:left w:val="nil"/>
              <w:bottom w:val="nil"/>
              <w:right w:val="nil"/>
            </w:tcBorders>
          </w:tcPr>
          <w:p w:rsidR="00A52176" w:rsidRPr="00871131" w:rsidRDefault="00A52176" w:rsidP="00BA0677">
            <w:pPr>
              <w:pBdr>
                <w:between w:val="single" w:sz="4" w:space="1" w:color="auto"/>
              </w:pBdr>
              <w:spacing w:line="240" w:lineRule="auto"/>
              <w:ind w:right="6"/>
              <w:jc w:val="center"/>
              <w:rPr>
                <w:rFonts w:ascii="Times New Roman" w:hAnsi="Times New Roman" w:cs="Times New Roman"/>
                <w:sz w:val="24"/>
                <w:szCs w:val="24"/>
              </w:rPr>
            </w:pPr>
            <w:r w:rsidRPr="00871131">
              <w:rPr>
                <w:rFonts w:ascii="Times New Roman" w:hAnsi="Times New Roman" w:cs="Times New Roman"/>
                <w:sz w:val="24"/>
                <w:szCs w:val="24"/>
              </w:rPr>
              <w:t xml:space="preserve">N12°17'43.3" </w:t>
            </w:r>
          </w:p>
        </w:tc>
        <w:tc>
          <w:tcPr>
            <w:tcW w:w="1639" w:type="dxa"/>
            <w:tcBorders>
              <w:top w:val="nil"/>
              <w:left w:val="nil"/>
              <w:bottom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E7°27'32.2"</w:t>
            </w:r>
          </w:p>
        </w:tc>
      </w:tr>
      <w:tr w:rsidR="00A52176" w:rsidRPr="00871131" w:rsidTr="00B23245">
        <w:tc>
          <w:tcPr>
            <w:tcW w:w="869" w:type="dxa"/>
            <w:tcBorders>
              <w:top w:val="nil"/>
              <w:bottom w:val="nil"/>
              <w:right w:val="nil"/>
            </w:tcBorders>
          </w:tcPr>
          <w:p w:rsidR="00A52176" w:rsidRPr="00871131" w:rsidRDefault="00A52176" w:rsidP="00BA0677">
            <w:pPr>
              <w:pStyle w:val="ListParagraph"/>
              <w:numPr>
                <w:ilvl w:val="0"/>
                <w:numId w:val="4"/>
              </w:numPr>
              <w:spacing w:line="240" w:lineRule="auto"/>
              <w:rPr>
                <w:rFonts w:ascii="Times New Roman" w:hAnsi="Times New Roman" w:cs="Times New Roman"/>
                <w:sz w:val="24"/>
                <w:szCs w:val="24"/>
              </w:rPr>
            </w:pPr>
          </w:p>
        </w:tc>
        <w:tc>
          <w:tcPr>
            <w:tcW w:w="1144"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MC-A3</w:t>
            </w:r>
          </w:p>
        </w:tc>
        <w:tc>
          <w:tcPr>
            <w:tcW w:w="4012" w:type="dxa"/>
            <w:tcBorders>
              <w:top w:val="nil"/>
              <w:left w:val="nil"/>
              <w:bottom w:val="nil"/>
              <w:right w:val="nil"/>
            </w:tcBorders>
          </w:tcPr>
          <w:p w:rsidR="00A52176" w:rsidRPr="00871131" w:rsidRDefault="00A52176" w:rsidP="00BA0677">
            <w:pPr>
              <w:pBdr>
                <w:between w:val="single" w:sz="4" w:space="1" w:color="auto"/>
              </w:pBdr>
              <w:spacing w:line="240" w:lineRule="auto"/>
              <w:ind w:right="7"/>
              <w:rPr>
                <w:rFonts w:ascii="Times New Roman" w:hAnsi="Times New Roman" w:cs="Times New Roman"/>
                <w:sz w:val="24"/>
                <w:szCs w:val="24"/>
              </w:rPr>
            </w:pPr>
            <w:r w:rsidRPr="00871131">
              <w:rPr>
                <w:rFonts w:ascii="Times New Roman" w:hAnsi="Times New Roman" w:cs="Times New Roman"/>
                <w:sz w:val="24"/>
                <w:szCs w:val="24"/>
              </w:rPr>
              <w:t>ICT Centre</w:t>
            </w:r>
          </w:p>
        </w:tc>
        <w:tc>
          <w:tcPr>
            <w:tcW w:w="1601" w:type="dxa"/>
            <w:tcBorders>
              <w:top w:val="nil"/>
              <w:left w:val="nil"/>
              <w:bottom w:val="nil"/>
              <w:right w:val="nil"/>
            </w:tcBorders>
          </w:tcPr>
          <w:p w:rsidR="00A52176" w:rsidRPr="00871131" w:rsidRDefault="00A52176" w:rsidP="00BA0677">
            <w:pPr>
              <w:pBdr>
                <w:between w:val="single" w:sz="4" w:space="1" w:color="auto"/>
              </w:pBdr>
              <w:spacing w:line="240" w:lineRule="auto"/>
              <w:ind w:right="6"/>
              <w:jc w:val="center"/>
              <w:rPr>
                <w:rFonts w:ascii="Times New Roman" w:hAnsi="Times New Roman" w:cs="Times New Roman"/>
                <w:sz w:val="24"/>
                <w:szCs w:val="24"/>
              </w:rPr>
            </w:pPr>
            <w:r w:rsidRPr="00871131">
              <w:rPr>
                <w:rFonts w:ascii="Times New Roman" w:hAnsi="Times New Roman" w:cs="Times New Roman"/>
                <w:sz w:val="24"/>
                <w:szCs w:val="24"/>
              </w:rPr>
              <w:t xml:space="preserve">N12°17'40.2" </w:t>
            </w:r>
          </w:p>
        </w:tc>
        <w:tc>
          <w:tcPr>
            <w:tcW w:w="1639" w:type="dxa"/>
            <w:tcBorders>
              <w:top w:val="nil"/>
              <w:left w:val="nil"/>
              <w:bottom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E7°27'29.4"</w:t>
            </w:r>
          </w:p>
        </w:tc>
      </w:tr>
      <w:tr w:rsidR="00A52176" w:rsidRPr="00871131" w:rsidTr="00B23245">
        <w:tc>
          <w:tcPr>
            <w:tcW w:w="869" w:type="dxa"/>
            <w:tcBorders>
              <w:top w:val="nil"/>
              <w:bottom w:val="nil"/>
              <w:right w:val="nil"/>
            </w:tcBorders>
          </w:tcPr>
          <w:p w:rsidR="00A52176" w:rsidRPr="00871131" w:rsidRDefault="00A52176" w:rsidP="00BA0677">
            <w:pPr>
              <w:pStyle w:val="ListParagraph"/>
              <w:numPr>
                <w:ilvl w:val="0"/>
                <w:numId w:val="4"/>
              </w:numPr>
              <w:spacing w:line="240" w:lineRule="auto"/>
              <w:rPr>
                <w:rFonts w:ascii="Times New Roman" w:hAnsi="Times New Roman" w:cs="Times New Roman"/>
                <w:sz w:val="24"/>
                <w:szCs w:val="24"/>
              </w:rPr>
            </w:pPr>
          </w:p>
        </w:tc>
        <w:tc>
          <w:tcPr>
            <w:tcW w:w="1144"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MC-A4</w:t>
            </w:r>
          </w:p>
        </w:tc>
        <w:tc>
          <w:tcPr>
            <w:tcW w:w="4012" w:type="dxa"/>
            <w:tcBorders>
              <w:top w:val="nil"/>
              <w:left w:val="nil"/>
              <w:bottom w:val="nil"/>
              <w:right w:val="nil"/>
            </w:tcBorders>
          </w:tcPr>
          <w:p w:rsidR="00A52176" w:rsidRPr="00871131" w:rsidRDefault="00A52176" w:rsidP="00BA0677">
            <w:pPr>
              <w:pBdr>
                <w:between w:val="single" w:sz="4" w:space="1" w:color="auto"/>
              </w:pBdr>
              <w:spacing w:line="240" w:lineRule="auto"/>
              <w:ind w:right="7"/>
              <w:rPr>
                <w:rFonts w:ascii="Times New Roman" w:hAnsi="Times New Roman" w:cs="Times New Roman"/>
                <w:sz w:val="24"/>
                <w:szCs w:val="24"/>
              </w:rPr>
            </w:pPr>
            <w:r w:rsidRPr="00871131">
              <w:rPr>
                <w:rFonts w:ascii="Times New Roman" w:hAnsi="Times New Roman" w:cs="Times New Roman"/>
                <w:sz w:val="24"/>
                <w:szCs w:val="24"/>
              </w:rPr>
              <w:t xml:space="preserve">School Clinic </w:t>
            </w:r>
          </w:p>
        </w:tc>
        <w:tc>
          <w:tcPr>
            <w:tcW w:w="1601" w:type="dxa"/>
            <w:tcBorders>
              <w:top w:val="nil"/>
              <w:left w:val="nil"/>
              <w:bottom w:val="nil"/>
              <w:right w:val="nil"/>
            </w:tcBorders>
          </w:tcPr>
          <w:p w:rsidR="00A52176" w:rsidRPr="00871131" w:rsidRDefault="00A52176" w:rsidP="00BA0677">
            <w:pPr>
              <w:pBdr>
                <w:between w:val="single" w:sz="4" w:space="1" w:color="auto"/>
              </w:pBdr>
              <w:spacing w:line="240" w:lineRule="auto"/>
              <w:ind w:right="6"/>
              <w:jc w:val="center"/>
              <w:rPr>
                <w:rFonts w:ascii="Times New Roman" w:hAnsi="Times New Roman" w:cs="Times New Roman"/>
                <w:sz w:val="24"/>
                <w:szCs w:val="24"/>
              </w:rPr>
            </w:pPr>
            <w:r w:rsidRPr="00871131">
              <w:rPr>
                <w:rFonts w:ascii="Times New Roman" w:hAnsi="Times New Roman" w:cs="Times New Roman"/>
                <w:sz w:val="24"/>
                <w:szCs w:val="24"/>
              </w:rPr>
              <w:t>N12°17'38.7"</w:t>
            </w:r>
          </w:p>
        </w:tc>
        <w:tc>
          <w:tcPr>
            <w:tcW w:w="1639" w:type="dxa"/>
            <w:tcBorders>
              <w:top w:val="nil"/>
              <w:left w:val="nil"/>
              <w:bottom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E7°27'18.8"</w:t>
            </w:r>
          </w:p>
        </w:tc>
      </w:tr>
      <w:tr w:rsidR="00A52176" w:rsidRPr="00871131" w:rsidTr="00B23245">
        <w:tc>
          <w:tcPr>
            <w:tcW w:w="869" w:type="dxa"/>
            <w:tcBorders>
              <w:top w:val="nil"/>
              <w:bottom w:val="nil"/>
              <w:right w:val="nil"/>
            </w:tcBorders>
          </w:tcPr>
          <w:p w:rsidR="00A52176" w:rsidRPr="00871131" w:rsidRDefault="00A52176" w:rsidP="00BA0677">
            <w:pPr>
              <w:pStyle w:val="ListParagraph"/>
              <w:numPr>
                <w:ilvl w:val="0"/>
                <w:numId w:val="4"/>
              </w:numPr>
              <w:spacing w:line="240" w:lineRule="auto"/>
              <w:rPr>
                <w:rFonts w:ascii="Times New Roman" w:hAnsi="Times New Roman" w:cs="Times New Roman"/>
                <w:sz w:val="24"/>
                <w:szCs w:val="24"/>
              </w:rPr>
            </w:pPr>
          </w:p>
        </w:tc>
        <w:tc>
          <w:tcPr>
            <w:tcW w:w="1144"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MC-A5</w:t>
            </w:r>
          </w:p>
        </w:tc>
        <w:tc>
          <w:tcPr>
            <w:tcW w:w="4012" w:type="dxa"/>
            <w:tcBorders>
              <w:top w:val="nil"/>
              <w:left w:val="nil"/>
              <w:bottom w:val="nil"/>
              <w:right w:val="nil"/>
            </w:tcBorders>
          </w:tcPr>
          <w:p w:rsidR="00A52176" w:rsidRPr="00871131" w:rsidRDefault="00A52176" w:rsidP="00BA0677">
            <w:pPr>
              <w:pBdr>
                <w:between w:val="single" w:sz="4" w:space="1" w:color="auto"/>
              </w:pBdr>
              <w:spacing w:line="240" w:lineRule="auto"/>
              <w:ind w:right="4"/>
              <w:rPr>
                <w:rFonts w:ascii="Times New Roman" w:hAnsi="Times New Roman" w:cs="Times New Roman"/>
                <w:sz w:val="24"/>
                <w:szCs w:val="24"/>
              </w:rPr>
            </w:pPr>
            <w:r w:rsidRPr="00871131">
              <w:rPr>
                <w:rFonts w:ascii="Times New Roman" w:hAnsi="Times New Roman" w:cs="Times New Roman"/>
                <w:sz w:val="24"/>
                <w:szCs w:val="24"/>
              </w:rPr>
              <w:t>University Main Library</w:t>
            </w:r>
          </w:p>
        </w:tc>
        <w:tc>
          <w:tcPr>
            <w:tcW w:w="1601" w:type="dxa"/>
            <w:tcBorders>
              <w:top w:val="nil"/>
              <w:left w:val="nil"/>
              <w:bottom w:val="nil"/>
              <w:right w:val="nil"/>
            </w:tcBorders>
          </w:tcPr>
          <w:p w:rsidR="00A52176" w:rsidRPr="00871131" w:rsidRDefault="00A52176" w:rsidP="00BA0677">
            <w:pPr>
              <w:pBdr>
                <w:between w:val="single" w:sz="4" w:space="1" w:color="auto"/>
              </w:pBdr>
              <w:spacing w:line="240" w:lineRule="auto"/>
              <w:ind w:right="6"/>
              <w:jc w:val="center"/>
              <w:rPr>
                <w:rFonts w:ascii="Times New Roman" w:hAnsi="Times New Roman" w:cs="Times New Roman"/>
                <w:sz w:val="24"/>
                <w:szCs w:val="24"/>
              </w:rPr>
            </w:pPr>
            <w:r w:rsidRPr="00871131">
              <w:rPr>
                <w:rFonts w:ascii="Times New Roman" w:hAnsi="Times New Roman" w:cs="Times New Roman"/>
                <w:sz w:val="24"/>
                <w:szCs w:val="24"/>
              </w:rPr>
              <w:t xml:space="preserve">N12°17'44.8" </w:t>
            </w:r>
          </w:p>
        </w:tc>
        <w:tc>
          <w:tcPr>
            <w:tcW w:w="1639" w:type="dxa"/>
            <w:tcBorders>
              <w:top w:val="nil"/>
              <w:left w:val="nil"/>
              <w:bottom w:val="nil"/>
            </w:tcBorders>
          </w:tcPr>
          <w:p w:rsidR="00A52176" w:rsidRPr="00871131" w:rsidRDefault="00A52176" w:rsidP="00BA0677">
            <w:pPr>
              <w:spacing w:line="240" w:lineRule="auto"/>
              <w:rPr>
                <w:rFonts w:ascii="Times New Roman" w:eastAsia="Times New Roman" w:hAnsi="Times New Roman" w:cs="Times New Roman"/>
                <w:sz w:val="24"/>
                <w:szCs w:val="24"/>
              </w:rPr>
            </w:pPr>
            <w:r w:rsidRPr="00871131">
              <w:rPr>
                <w:rFonts w:ascii="Times New Roman" w:hAnsi="Times New Roman" w:cs="Times New Roman"/>
                <w:sz w:val="24"/>
                <w:szCs w:val="24"/>
              </w:rPr>
              <w:t>E7°27'25.6"</w:t>
            </w:r>
          </w:p>
        </w:tc>
      </w:tr>
      <w:tr w:rsidR="00A52176" w:rsidRPr="00871131" w:rsidTr="00B23245">
        <w:tc>
          <w:tcPr>
            <w:tcW w:w="869" w:type="dxa"/>
            <w:tcBorders>
              <w:top w:val="nil"/>
              <w:bottom w:val="nil"/>
              <w:right w:val="nil"/>
            </w:tcBorders>
          </w:tcPr>
          <w:p w:rsidR="00A52176" w:rsidRPr="00871131" w:rsidRDefault="00A52176" w:rsidP="00BA0677">
            <w:pPr>
              <w:pStyle w:val="ListParagraph"/>
              <w:numPr>
                <w:ilvl w:val="0"/>
                <w:numId w:val="4"/>
              </w:numPr>
              <w:spacing w:line="240" w:lineRule="auto"/>
              <w:rPr>
                <w:rFonts w:ascii="Times New Roman" w:hAnsi="Times New Roman" w:cs="Times New Roman"/>
                <w:sz w:val="24"/>
                <w:szCs w:val="24"/>
              </w:rPr>
            </w:pPr>
          </w:p>
        </w:tc>
        <w:tc>
          <w:tcPr>
            <w:tcW w:w="1144"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MC-A6</w:t>
            </w:r>
          </w:p>
        </w:tc>
        <w:tc>
          <w:tcPr>
            <w:tcW w:w="4012" w:type="dxa"/>
            <w:tcBorders>
              <w:top w:val="nil"/>
              <w:left w:val="nil"/>
              <w:bottom w:val="nil"/>
              <w:right w:val="nil"/>
            </w:tcBorders>
          </w:tcPr>
          <w:p w:rsidR="00A52176" w:rsidRPr="00871131" w:rsidRDefault="00A52176" w:rsidP="00BA0677">
            <w:pPr>
              <w:pBdr>
                <w:between w:val="single" w:sz="4" w:space="1" w:color="auto"/>
              </w:pBdr>
              <w:spacing w:line="240" w:lineRule="auto"/>
              <w:ind w:right="3"/>
              <w:rPr>
                <w:rFonts w:ascii="Times New Roman" w:hAnsi="Times New Roman" w:cs="Times New Roman"/>
                <w:sz w:val="24"/>
                <w:szCs w:val="24"/>
              </w:rPr>
            </w:pPr>
            <w:r w:rsidRPr="00871131">
              <w:rPr>
                <w:rFonts w:ascii="Times New Roman" w:hAnsi="Times New Roman" w:cs="Times New Roman"/>
                <w:sz w:val="24"/>
                <w:szCs w:val="24"/>
              </w:rPr>
              <w:t>Faculty of Physical Sciences</w:t>
            </w:r>
          </w:p>
        </w:tc>
        <w:tc>
          <w:tcPr>
            <w:tcW w:w="1601" w:type="dxa"/>
            <w:tcBorders>
              <w:top w:val="nil"/>
              <w:left w:val="nil"/>
              <w:bottom w:val="nil"/>
              <w:right w:val="nil"/>
            </w:tcBorders>
          </w:tcPr>
          <w:p w:rsidR="00A52176" w:rsidRPr="00871131" w:rsidRDefault="00A52176" w:rsidP="00BA0677">
            <w:pPr>
              <w:pBdr>
                <w:between w:val="single" w:sz="4" w:space="1" w:color="auto"/>
              </w:pBdr>
              <w:spacing w:line="240" w:lineRule="auto"/>
              <w:ind w:right="6"/>
              <w:jc w:val="center"/>
              <w:rPr>
                <w:rFonts w:ascii="Times New Roman" w:hAnsi="Times New Roman" w:cs="Times New Roman"/>
                <w:sz w:val="24"/>
                <w:szCs w:val="24"/>
              </w:rPr>
            </w:pPr>
            <w:r w:rsidRPr="00871131">
              <w:rPr>
                <w:rFonts w:ascii="Times New Roman" w:hAnsi="Times New Roman" w:cs="Times New Roman"/>
                <w:sz w:val="24"/>
                <w:szCs w:val="24"/>
              </w:rPr>
              <w:t xml:space="preserve">N12°17'40.9" </w:t>
            </w:r>
          </w:p>
        </w:tc>
        <w:tc>
          <w:tcPr>
            <w:tcW w:w="1639" w:type="dxa"/>
            <w:tcBorders>
              <w:top w:val="nil"/>
              <w:left w:val="nil"/>
              <w:bottom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E7°27'26.4"</w:t>
            </w:r>
          </w:p>
        </w:tc>
      </w:tr>
      <w:tr w:rsidR="00A52176" w:rsidRPr="00871131" w:rsidTr="00B23245">
        <w:tc>
          <w:tcPr>
            <w:tcW w:w="869" w:type="dxa"/>
            <w:tcBorders>
              <w:top w:val="nil"/>
              <w:bottom w:val="nil"/>
              <w:right w:val="nil"/>
            </w:tcBorders>
          </w:tcPr>
          <w:p w:rsidR="00A52176" w:rsidRPr="00871131" w:rsidRDefault="00A52176" w:rsidP="00BA0677">
            <w:pPr>
              <w:pStyle w:val="ListParagraph"/>
              <w:numPr>
                <w:ilvl w:val="0"/>
                <w:numId w:val="4"/>
              </w:numPr>
              <w:spacing w:line="240" w:lineRule="auto"/>
              <w:rPr>
                <w:rFonts w:ascii="Times New Roman" w:hAnsi="Times New Roman" w:cs="Times New Roman"/>
                <w:sz w:val="24"/>
                <w:szCs w:val="24"/>
              </w:rPr>
            </w:pPr>
          </w:p>
        </w:tc>
        <w:tc>
          <w:tcPr>
            <w:tcW w:w="1144"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MC-A7</w:t>
            </w:r>
          </w:p>
        </w:tc>
        <w:tc>
          <w:tcPr>
            <w:tcW w:w="4012" w:type="dxa"/>
            <w:tcBorders>
              <w:top w:val="nil"/>
              <w:left w:val="nil"/>
              <w:bottom w:val="nil"/>
              <w:right w:val="nil"/>
            </w:tcBorders>
          </w:tcPr>
          <w:p w:rsidR="00A52176" w:rsidRPr="00871131" w:rsidRDefault="00A52176" w:rsidP="00BA0677">
            <w:pPr>
              <w:pBdr>
                <w:between w:val="single" w:sz="4" w:space="1" w:color="auto"/>
              </w:pBdr>
              <w:spacing w:line="240" w:lineRule="auto"/>
              <w:ind w:right="3"/>
              <w:rPr>
                <w:rFonts w:ascii="Times New Roman" w:hAnsi="Times New Roman" w:cs="Times New Roman"/>
                <w:sz w:val="24"/>
                <w:szCs w:val="24"/>
              </w:rPr>
            </w:pPr>
            <w:r w:rsidRPr="00871131">
              <w:rPr>
                <w:rFonts w:ascii="Times New Roman" w:hAnsi="Times New Roman" w:cs="Times New Roman"/>
                <w:sz w:val="24"/>
                <w:szCs w:val="24"/>
              </w:rPr>
              <w:t>Faculty of Life Sciences</w:t>
            </w:r>
          </w:p>
        </w:tc>
        <w:tc>
          <w:tcPr>
            <w:tcW w:w="1601" w:type="dxa"/>
            <w:tcBorders>
              <w:top w:val="nil"/>
              <w:left w:val="nil"/>
              <w:bottom w:val="nil"/>
              <w:right w:val="nil"/>
            </w:tcBorders>
          </w:tcPr>
          <w:p w:rsidR="00A52176" w:rsidRPr="00871131" w:rsidRDefault="00A52176" w:rsidP="00BA0677">
            <w:pPr>
              <w:pBdr>
                <w:between w:val="single" w:sz="4" w:space="1" w:color="auto"/>
              </w:pBdr>
              <w:spacing w:line="240" w:lineRule="auto"/>
              <w:ind w:right="6"/>
              <w:jc w:val="center"/>
              <w:rPr>
                <w:rFonts w:ascii="Times New Roman" w:hAnsi="Times New Roman" w:cs="Times New Roman"/>
                <w:sz w:val="24"/>
                <w:szCs w:val="24"/>
              </w:rPr>
            </w:pPr>
            <w:r w:rsidRPr="00871131">
              <w:rPr>
                <w:rFonts w:ascii="Times New Roman" w:hAnsi="Times New Roman" w:cs="Times New Roman"/>
                <w:sz w:val="24"/>
                <w:szCs w:val="24"/>
              </w:rPr>
              <w:t>N12°17'43.7"</w:t>
            </w:r>
          </w:p>
        </w:tc>
        <w:tc>
          <w:tcPr>
            <w:tcW w:w="1639" w:type="dxa"/>
            <w:tcBorders>
              <w:top w:val="nil"/>
              <w:left w:val="nil"/>
              <w:bottom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E7°27'25.9"</w:t>
            </w:r>
          </w:p>
        </w:tc>
      </w:tr>
      <w:tr w:rsidR="00A52176" w:rsidRPr="00871131" w:rsidTr="00B23245">
        <w:tc>
          <w:tcPr>
            <w:tcW w:w="869" w:type="dxa"/>
            <w:tcBorders>
              <w:top w:val="nil"/>
              <w:bottom w:val="nil"/>
              <w:right w:val="nil"/>
            </w:tcBorders>
          </w:tcPr>
          <w:p w:rsidR="00A52176" w:rsidRPr="00871131" w:rsidRDefault="00A52176" w:rsidP="00BA0677">
            <w:pPr>
              <w:pStyle w:val="ListParagraph"/>
              <w:numPr>
                <w:ilvl w:val="0"/>
                <w:numId w:val="4"/>
              </w:numPr>
              <w:spacing w:line="240" w:lineRule="auto"/>
              <w:rPr>
                <w:rFonts w:ascii="Times New Roman" w:hAnsi="Times New Roman" w:cs="Times New Roman"/>
                <w:sz w:val="24"/>
                <w:szCs w:val="24"/>
              </w:rPr>
            </w:pPr>
          </w:p>
        </w:tc>
        <w:tc>
          <w:tcPr>
            <w:tcW w:w="1144"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MC-A8</w:t>
            </w:r>
          </w:p>
        </w:tc>
        <w:tc>
          <w:tcPr>
            <w:tcW w:w="4012" w:type="dxa"/>
            <w:tcBorders>
              <w:top w:val="nil"/>
              <w:left w:val="nil"/>
              <w:bottom w:val="nil"/>
              <w:right w:val="nil"/>
            </w:tcBorders>
          </w:tcPr>
          <w:p w:rsidR="00A52176" w:rsidRPr="00871131" w:rsidRDefault="00A52176" w:rsidP="00BA0677">
            <w:pPr>
              <w:pBdr>
                <w:between w:val="single" w:sz="4" w:space="1" w:color="auto"/>
              </w:pBdr>
              <w:spacing w:line="240" w:lineRule="auto"/>
              <w:ind w:right="3"/>
              <w:rPr>
                <w:rFonts w:ascii="Times New Roman" w:hAnsi="Times New Roman" w:cs="Times New Roman"/>
                <w:sz w:val="24"/>
                <w:szCs w:val="24"/>
              </w:rPr>
            </w:pPr>
            <w:r w:rsidRPr="00871131">
              <w:rPr>
                <w:rFonts w:ascii="Times New Roman" w:hAnsi="Times New Roman" w:cs="Times New Roman"/>
                <w:sz w:val="24"/>
                <w:szCs w:val="24"/>
              </w:rPr>
              <w:t>Faculty of Agricultural Sciences</w:t>
            </w:r>
          </w:p>
        </w:tc>
        <w:tc>
          <w:tcPr>
            <w:tcW w:w="1601" w:type="dxa"/>
            <w:tcBorders>
              <w:top w:val="nil"/>
              <w:left w:val="nil"/>
              <w:bottom w:val="nil"/>
              <w:right w:val="nil"/>
            </w:tcBorders>
          </w:tcPr>
          <w:p w:rsidR="00A52176" w:rsidRPr="00871131" w:rsidRDefault="00A52176" w:rsidP="00BA0677">
            <w:pPr>
              <w:pBdr>
                <w:between w:val="single" w:sz="4" w:space="1" w:color="auto"/>
              </w:pBdr>
              <w:spacing w:line="240" w:lineRule="auto"/>
              <w:ind w:right="6"/>
              <w:jc w:val="center"/>
              <w:rPr>
                <w:rFonts w:ascii="Times New Roman" w:hAnsi="Times New Roman" w:cs="Times New Roman"/>
                <w:sz w:val="24"/>
                <w:szCs w:val="24"/>
              </w:rPr>
            </w:pPr>
            <w:r w:rsidRPr="00871131">
              <w:rPr>
                <w:rFonts w:ascii="Times New Roman" w:hAnsi="Times New Roman" w:cs="Times New Roman"/>
                <w:sz w:val="24"/>
                <w:szCs w:val="24"/>
              </w:rPr>
              <w:t xml:space="preserve">N12°17'37.5" </w:t>
            </w:r>
          </w:p>
        </w:tc>
        <w:tc>
          <w:tcPr>
            <w:tcW w:w="1639" w:type="dxa"/>
            <w:tcBorders>
              <w:top w:val="nil"/>
              <w:left w:val="nil"/>
              <w:bottom w:val="nil"/>
            </w:tcBorders>
          </w:tcPr>
          <w:p w:rsidR="00A52176" w:rsidRPr="00871131" w:rsidRDefault="00A52176" w:rsidP="00BA0677">
            <w:pPr>
              <w:spacing w:line="240" w:lineRule="auto"/>
              <w:rPr>
                <w:rFonts w:ascii="Times New Roman" w:eastAsia="Times New Roman" w:hAnsi="Times New Roman" w:cs="Times New Roman"/>
                <w:sz w:val="24"/>
                <w:szCs w:val="24"/>
              </w:rPr>
            </w:pPr>
            <w:r w:rsidRPr="00871131">
              <w:rPr>
                <w:rFonts w:ascii="Times New Roman" w:hAnsi="Times New Roman" w:cs="Times New Roman"/>
                <w:sz w:val="24"/>
                <w:szCs w:val="24"/>
              </w:rPr>
              <w:t>E7°27'25.7"</w:t>
            </w:r>
          </w:p>
        </w:tc>
      </w:tr>
      <w:tr w:rsidR="00A52176" w:rsidRPr="00871131" w:rsidTr="00B23245">
        <w:tc>
          <w:tcPr>
            <w:tcW w:w="869" w:type="dxa"/>
            <w:tcBorders>
              <w:top w:val="nil"/>
              <w:bottom w:val="nil"/>
              <w:right w:val="nil"/>
            </w:tcBorders>
          </w:tcPr>
          <w:p w:rsidR="00A52176" w:rsidRPr="00871131" w:rsidRDefault="00A52176" w:rsidP="00BA0677">
            <w:pPr>
              <w:pStyle w:val="ListParagraph"/>
              <w:numPr>
                <w:ilvl w:val="0"/>
                <w:numId w:val="4"/>
              </w:numPr>
              <w:spacing w:line="240" w:lineRule="auto"/>
              <w:rPr>
                <w:rFonts w:ascii="Times New Roman" w:hAnsi="Times New Roman" w:cs="Times New Roman"/>
                <w:sz w:val="24"/>
                <w:szCs w:val="24"/>
              </w:rPr>
            </w:pPr>
          </w:p>
        </w:tc>
        <w:tc>
          <w:tcPr>
            <w:tcW w:w="1144"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MC-A9</w:t>
            </w:r>
          </w:p>
        </w:tc>
        <w:tc>
          <w:tcPr>
            <w:tcW w:w="4012" w:type="dxa"/>
            <w:tcBorders>
              <w:top w:val="nil"/>
              <w:left w:val="nil"/>
              <w:bottom w:val="nil"/>
              <w:right w:val="nil"/>
            </w:tcBorders>
          </w:tcPr>
          <w:p w:rsidR="00A52176" w:rsidRPr="00871131" w:rsidRDefault="00A52176" w:rsidP="00BA0677">
            <w:pPr>
              <w:pBdr>
                <w:between w:val="single" w:sz="4" w:space="1" w:color="auto"/>
              </w:pBdr>
              <w:spacing w:line="240" w:lineRule="auto"/>
              <w:ind w:right="2"/>
              <w:rPr>
                <w:rFonts w:ascii="Times New Roman" w:hAnsi="Times New Roman" w:cs="Times New Roman"/>
                <w:sz w:val="24"/>
                <w:szCs w:val="24"/>
              </w:rPr>
            </w:pPr>
            <w:r w:rsidRPr="00871131">
              <w:rPr>
                <w:rFonts w:ascii="Times New Roman" w:hAnsi="Times New Roman" w:cs="Times New Roman"/>
                <w:sz w:val="24"/>
                <w:szCs w:val="24"/>
              </w:rPr>
              <w:t>Faculty of Management Sciences</w:t>
            </w:r>
          </w:p>
        </w:tc>
        <w:tc>
          <w:tcPr>
            <w:tcW w:w="1601" w:type="dxa"/>
            <w:tcBorders>
              <w:top w:val="nil"/>
              <w:left w:val="nil"/>
              <w:bottom w:val="nil"/>
              <w:right w:val="nil"/>
            </w:tcBorders>
          </w:tcPr>
          <w:p w:rsidR="00A52176" w:rsidRPr="00871131" w:rsidRDefault="00A52176" w:rsidP="00BA0677">
            <w:pPr>
              <w:pBdr>
                <w:between w:val="single" w:sz="4" w:space="1" w:color="auto"/>
              </w:pBdr>
              <w:spacing w:line="240" w:lineRule="auto"/>
              <w:ind w:right="6"/>
              <w:jc w:val="center"/>
              <w:rPr>
                <w:rFonts w:ascii="Times New Roman" w:hAnsi="Times New Roman" w:cs="Times New Roman"/>
                <w:sz w:val="24"/>
                <w:szCs w:val="24"/>
              </w:rPr>
            </w:pPr>
            <w:r w:rsidRPr="00871131">
              <w:rPr>
                <w:rFonts w:ascii="Times New Roman" w:hAnsi="Times New Roman" w:cs="Times New Roman"/>
                <w:sz w:val="24"/>
                <w:szCs w:val="24"/>
              </w:rPr>
              <w:t xml:space="preserve">N12°17'43.3" </w:t>
            </w:r>
          </w:p>
        </w:tc>
        <w:tc>
          <w:tcPr>
            <w:tcW w:w="1639" w:type="dxa"/>
            <w:tcBorders>
              <w:top w:val="nil"/>
              <w:left w:val="nil"/>
              <w:bottom w:val="nil"/>
            </w:tcBorders>
          </w:tcPr>
          <w:p w:rsidR="00A52176" w:rsidRPr="00871131" w:rsidRDefault="00A52176" w:rsidP="00BA0677">
            <w:pPr>
              <w:spacing w:line="240" w:lineRule="auto"/>
              <w:rPr>
                <w:rFonts w:ascii="Times New Roman" w:eastAsia="Times New Roman" w:hAnsi="Times New Roman" w:cs="Times New Roman"/>
                <w:sz w:val="24"/>
                <w:szCs w:val="24"/>
              </w:rPr>
            </w:pPr>
            <w:r w:rsidRPr="00871131">
              <w:rPr>
                <w:rFonts w:ascii="Times New Roman" w:hAnsi="Times New Roman" w:cs="Times New Roman"/>
                <w:sz w:val="24"/>
                <w:szCs w:val="24"/>
              </w:rPr>
              <w:t>E7°27'20.5"</w:t>
            </w:r>
          </w:p>
        </w:tc>
      </w:tr>
      <w:tr w:rsidR="00A52176" w:rsidRPr="00871131" w:rsidTr="00B23245">
        <w:tc>
          <w:tcPr>
            <w:tcW w:w="869" w:type="dxa"/>
            <w:tcBorders>
              <w:top w:val="nil"/>
              <w:bottom w:val="nil"/>
              <w:right w:val="nil"/>
            </w:tcBorders>
          </w:tcPr>
          <w:p w:rsidR="00A52176" w:rsidRPr="00871131" w:rsidRDefault="00A52176" w:rsidP="00BA0677">
            <w:pPr>
              <w:pStyle w:val="ListParagraph"/>
              <w:numPr>
                <w:ilvl w:val="0"/>
                <w:numId w:val="4"/>
              </w:numPr>
              <w:spacing w:line="240" w:lineRule="auto"/>
              <w:rPr>
                <w:rFonts w:ascii="Times New Roman" w:hAnsi="Times New Roman" w:cs="Times New Roman"/>
                <w:sz w:val="24"/>
                <w:szCs w:val="24"/>
              </w:rPr>
            </w:pPr>
          </w:p>
        </w:tc>
        <w:tc>
          <w:tcPr>
            <w:tcW w:w="1144"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MC-A10</w:t>
            </w:r>
          </w:p>
        </w:tc>
        <w:tc>
          <w:tcPr>
            <w:tcW w:w="4012" w:type="dxa"/>
            <w:tcBorders>
              <w:top w:val="nil"/>
              <w:left w:val="nil"/>
              <w:bottom w:val="nil"/>
              <w:right w:val="nil"/>
            </w:tcBorders>
          </w:tcPr>
          <w:p w:rsidR="00A52176" w:rsidRPr="00871131" w:rsidRDefault="00A52176" w:rsidP="00BA0677">
            <w:pPr>
              <w:spacing w:line="240" w:lineRule="auto"/>
              <w:ind w:left="4"/>
              <w:rPr>
                <w:rFonts w:ascii="Times New Roman" w:hAnsi="Times New Roman" w:cs="Times New Roman"/>
                <w:sz w:val="24"/>
                <w:szCs w:val="24"/>
              </w:rPr>
            </w:pPr>
            <w:r w:rsidRPr="00871131">
              <w:rPr>
                <w:rFonts w:ascii="Times New Roman" w:hAnsi="Times New Roman" w:cs="Times New Roman"/>
                <w:sz w:val="24"/>
                <w:szCs w:val="24"/>
              </w:rPr>
              <w:t>Faculty of Nursing Sciences</w:t>
            </w:r>
          </w:p>
        </w:tc>
        <w:tc>
          <w:tcPr>
            <w:tcW w:w="1601" w:type="dxa"/>
            <w:tcBorders>
              <w:top w:val="nil"/>
              <w:left w:val="nil"/>
              <w:bottom w:val="nil"/>
              <w:right w:val="nil"/>
            </w:tcBorders>
          </w:tcPr>
          <w:p w:rsidR="00A52176" w:rsidRPr="00871131" w:rsidRDefault="00A52176" w:rsidP="00BA0677">
            <w:pPr>
              <w:spacing w:line="240" w:lineRule="auto"/>
              <w:ind w:left="4"/>
              <w:jc w:val="center"/>
              <w:rPr>
                <w:rFonts w:ascii="Times New Roman" w:hAnsi="Times New Roman" w:cs="Times New Roman"/>
                <w:sz w:val="24"/>
                <w:szCs w:val="24"/>
              </w:rPr>
            </w:pPr>
            <w:r w:rsidRPr="00871131">
              <w:rPr>
                <w:rFonts w:ascii="Times New Roman" w:hAnsi="Times New Roman" w:cs="Times New Roman"/>
                <w:sz w:val="24"/>
                <w:szCs w:val="24"/>
              </w:rPr>
              <w:t xml:space="preserve">N12°17'59.8" </w:t>
            </w:r>
          </w:p>
        </w:tc>
        <w:tc>
          <w:tcPr>
            <w:tcW w:w="1639" w:type="dxa"/>
            <w:tcBorders>
              <w:top w:val="nil"/>
              <w:left w:val="nil"/>
              <w:bottom w:val="nil"/>
            </w:tcBorders>
          </w:tcPr>
          <w:p w:rsidR="00A52176" w:rsidRPr="00871131" w:rsidRDefault="00A52176" w:rsidP="00BA0677">
            <w:pPr>
              <w:spacing w:line="240" w:lineRule="auto"/>
              <w:rPr>
                <w:rFonts w:ascii="Times New Roman" w:eastAsia="Times New Roman" w:hAnsi="Times New Roman" w:cs="Times New Roman"/>
                <w:sz w:val="24"/>
                <w:szCs w:val="24"/>
              </w:rPr>
            </w:pPr>
            <w:r w:rsidRPr="00871131">
              <w:rPr>
                <w:rFonts w:ascii="Times New Roman" w:hAnsi="Times New Roman" w:cs="Times New Roman"/>
                <w:sz w:val="24"/>
                <w:szCs w:val="24"/>
              </w:rPr>
              <w:t>E7°27'17.1"</w:t>
            </w:r>
          </w:p>
        </w:tc>
      </w:tr>
      <w:tr w:rsidR="00A52176" w:rsidRPr="00871131" w:rsidTr="00B23245">
        <w:tc>
          <w:tcPr>
            <w:tcW w:w="869" w:type="dxa"/>
            <w:tcBorders>
              <w:top w:val="nil"/>
              <w:bottom w:val="nil"/>
              <w:right w:val="nil"/>
            </w:tcBorders>
          </w:tcPr>
          <w:p w:rsidR="00A52176" w:rsidRPr="00871131" w:rsidRDefault="00A52176" w:rsidP="00BA0677">
            <w:pPr>
              <w:pStyle w:val="ListParagraph"/>
              <w:numPr>
                <w:ilvl w:val="0"/>
                <w:numId w:val="4"/>
              </w:numPr>
              <w:spacing w:line="240" w:lineRule="auto"/>
              <w:rPr>
                <w:rFonts w:ascii="Times New Roman" w:hAnsi="Times New Roman" w:cs="Times New Roman"/>
                <w:sz w:val="24"/>
                <w:szCs w:val="24"/>
              </w:rPr>
            </w:pPr>
          </w:p>
        </w:tc>
        <w:tc>
          <w:tcPr>
            <w:tcW w:w="1144"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MC-A11</w:t>
            </w:r>
          </w:p>
        </w:tc>
        <w:tc>
          <w:tcPr>
            <w:tcW w:w="4012" w:type="dxa"/>
            <w:tcBorders>
              <w:top w:val="nil"/>
              <w:left w:val="nil"/>
              <w:bottom w:val="nil"/>
              <w:right w:val="nil"/>
            </w:tcBorders>
          </w:tcPr>
          <w:p w:rsidR="00A52176" w:rsidRPr="00871131" w:rsidRDefault="00A52176" w:rsidP="00BA0677">
            <w:pPr>
              <w:spacing w:line="240" w:lineRule="auto"/>
              <w:ind w:left="4"/>
              <w:rPr>
                <w:rFonts w:ascii="Times New Roman" w:hAnsi="Times New Roman" w:cs="Times New Roman"/>
                <w:sz w:val="24"/>
                <w:szCs w:val="24"/>
              </w:rPr>
            </w:pPr>
            <w:r w:rsidRPr="00871131">
              <w:rPr>
                <w:rFonts w:ascii="Times New Roman" w:hAnsi="Times New Roman" w:cs="Times New Roman"/>
                <w:sz w:val="24"/>
                <w:szCs w:val="24"/>
              </w:rPr>
              <w:t>Faculty of Health Science</w:t>
            </w:r>
          </w:p>
        </w:tc>
        <w:tc>
          <w:tcPr>
            <w:tcW w:w="1601" w:type="dxa"/>
            <w:tcBorders>
              <w:top w:val="nil"/>
              <w:left w:val="nil"/>
              <w:bottom w:val="nil"/>
              <w:right w:val="nil"/>
            </w:tcBorders>
          </w:tcPr>
          <w:p w:rsidR="00A52176" w:rsidRPr="00871131" w:rsidRDefault="00A52176" w:rsidP="00BA0677">
            <w:pPr>
              <w:spacing w:line="240" w:lineRule="auto"/>
              <w:ind w:left="4"/>
              <w:jc w:val="center"/>
              <w:rPr>
                <w:rFonts w:ascii="Times New Roman" w:hAnsi="Times New Roman" w:cs="Times New Roman"/>
                <w:sz w:val="24"/>
                <w:szCs w:val="24"/>
              </w:rPr>
            </w:pPr>
            <w:r w:rsidRPr="00871131">
              <w:rPr>
                <w:rFonts w:ascii="Times New Roman" w:hAnsi="Times New Roman" w:cs="Times New Roman"/>
                <w:sz w:val="24"/>
                <w:szCs w:val="24"/>
              </w:rPr>
              <w:t xml:space="preserve">N12°18'01.6" </w:t>
            </w:r>
          </w:p>
        </w:tc>
        <w:tc>
          <w:tcPr>
            <w:tcW w:w="1639" w:type="dxa"/>
            <w:tcBorders>
              <w:top w:val="nil"/>
              <w:left w:val="nil"/>
              <w:bottom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E7°27'08.3"</w:t>
            </w:r>
          </w:p>
        </w:tc>
      </w:tr>
      <w:tr w:rsidR="00A52176" w:rsidRPr="00871131" w:rsidTr="00B23245">
        <w:tc>
          <w:tcPr>
            <w:tcW w:w="869" w:type="dxa"/>
            <w:tcBorders>
              <w:top w:val="nil"/>
              <w:bottom w:val="nil"/>
              <w:right w:val="nil"/>
            </w:tcBorders>
          </w:tcPr>
          <w:p w:rsidR="00A52176" w:rsidRPr="00871131" w:rsidRDefault="00A52176" w:rsidP="00BA0677">
            <w:pPr>
              <w:pStyle w:val="ListParagraph"/>
              <w:numPr>
                <w:ilvl w:val="0"/>
                <w:numId w:val="4"/>
              </w:numPr>
              <w:spacing w:line="240" w:lineRule="auto"/>
              <w:rPr>
                <w:rFonts w:ascii="Times New Roman" w:hAnsi="Times New Roman" w:cs="Times New Roman"/>
                <w:sz w:val="24"/>
                <w:szCs w:val="24"/>
              </w:rPr>
            </w:pPr>
          </w:p>
        </w:tc>
        <w:tc>
          <w:tcPr>
            <w:tcW w:w="1144"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MC-A12</w:t>
            </w:r>
          </w:p>
        </w:tc>
        <w:tc>
          <w:tcPr>
            <w:tcW w:w="4012" w:type="dxa"/>
            <w:tcBorders>
              <w:top w:val="nil"/>
              <w:left w:val="nil"/>
              <w:bottom w:val="nil"/>
              <w:right w:val="nil"/>
            </w:tcBorders>
          </w:tcPr>
          <w:p w:rsidR="00A52176" w:rsidRPr="00871131" w:rsidRDefault="00A52176" w:rsidP="00BA0677">
            <w:pPr>
              <w:pBdr>
                <w:between w:val="single" w:sz="4" w:space="1" w:color="auto"/>
              </w:pBdr>
              <w:spacing w:line="240" w:lineRule="auto"/>
              <w:ind w:right="3"/>
              <w:rPr>
                <w:rFonts w:ascii="Times New Roman" w:hAnsi="Times New Roman" w:cs="Times New Roman"/>
                <w:sz w:val="24"/>
                <w:szCs w:val="24"/>
              </w:rPr>
            </w:pPr>
            <w:r w:rsidRPr="00871131">
              <w:rPr>
                <w:rFonts w:ascii="Times New Roman" w:hAnsi="Times New Roman" w:cs="Times New Roman"/>
                <w:sz w:val="24"/>
                <w:szCs w:val="24"/>
              </w:rPr>
              <w:t xml:space="preserve">Faculty of Engineering Sciences </w:t>
            </w:r>
          </w:p>
        </w:tc>
        <w:tc>
          <w:tcPr>
            <w:tcW w:w="1601" w:type="dxa"/>
            <w:tcBorders>
              <w:top w:val="nil"/>
              <w:left w:val="nil"/>
              <w:bottom w:val="nil"/>
              <w:right w:val="nil"/>
            </w:tcBorders>
          </w:tcPr>
          <w:p w:rsidR="00A52176" w:rsidRPr="00871131" w:rsidRDefault="00A52176" w:rsidP="00BA0677">
            <w:pPr>
              <w:spacing w:line="240" w:lineRule="auto"/>
              <w:ind w:left="4"/>
              <w:jc w:val="center"/>
              <w:rPr>
                <w:rFonts w:ascii="Times New Roman" w:hAnsi="Times New Roman" w:cs="Times New Roman"/>
                <w:sz w:val="24"/>
                <w:szCs w:val="24"/>
              </w:rPr>
            </w:pPr>
            <w:r w:rsidRPr="00871131">
              <w:rPr>
                <w:rFonts w:ascii="Times New Roman" w:hAnsi="Times New Roman" w:cs="Times New Roman"/>
                <w:sz w:val="24"/>
                <w:szCs w:val="24"/>
              </w:rPr>
              <w:t xml:space="preserve">N12°17'54.2" </w:t>
            </w:r>
          </w:p>
        </w:tc>
        <w:tc>
          <w:tcPr>
            <w:tcW w:w="1639" w:type="dxa"/>
            <w:tcBorders>
              <w:top w:val="nil"/>
              <w:left w:val="nil"/>
              <w:bottom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E7°27'25.2"</w:t>
            </w:r>
          </w:p>
        </w:tc>
      </w:tr>
      <w:tr w:rsidR="00A52176" w:rsidRPr="00871131" w:rsidTr="00B23245">
        <w:tc>
          <w:tcPr>
            <w:tcW w:w="869" w:type="dxa"/>
            <w:tcBorders>
              <w:top w:val="nil"/>
              <w:bottom w:val="nil"/>
              <w:right w:val="nil"/>
            </w:tcBorders>
          </w:tcPr>
          <w:p w:rsidR="00A52176" w:rsidRPr="00871131" w:rsidRDefault="00A52176" w:rsidP="00BA0677">
            <w:pPr>
              <w:pStyle w:val="ListParagraph"/>
              <w:numPr>
                <w:ilvl w:val="0"/>
                <w:numId w:val="4"/>
              </w:numPr>
              <w:spacing w:line="240" w:lineRule="auto"/>
              <w:rPr>
                <w:rFonts w:ascii="Times New Roman" w:hAnsi="Times New Roman" w:cs="Times New Roman"/>
                <w:sz w:val="24"/>
                <w:szCs w:val="24"/>
              </w:rPr>
            </w:pPr>
          </w:p>
        </w:tc>
        <w:tc>
          <w:tcPr>
            <w:tcW w:w="1144"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MC-A13</w:t>
            </w:r>
          </w:p>
        </w:tc>
        <w:tc>
          <w:tcPr>
            <w:tcW w:w="4012" w:type="dxa"/>
            <w:tcBorders>
              <w:top w:val="nil"/>
              <w:left w:val="nil"/>
              <w:bottom w:val="nil"/>
              <w:right w:val="nil"/>
            </w:tcBorders>
          </w:tcPr>
          <w:p w:rsidR="00A52176" w:rsidRPr="00871131" w:rsidRDefault="00A52176" w:rsidP="00BA0677">
            <w:pPr>
              <w:pBdr>
                <w:between w:val="single" w:sz="4" w:space="1" w:color="auto"/>
              </w:pBdr>
              <w:spacing w:line="240" w:lineRule="auto"/>
              <w:ind w:right="3"/>
              <w:rPr>
                <w:rFonts w:ascii="Times New Roman" w:hAnsi="Times New Roman" w:cs="Times New Roman"/>
                <w:sz w:val="24"/>
                <w:szCs w:val="24"/>
              </w:rPr>
            </w:pPr>
            <w:r w:rsidRPr="00871131">
              <w:rPr>
                <w:rFonts w:ascii="Times New Roman" w:hAnsi="Times New Roman" w:cs="Times New Roman"/>
                <w:sz w:val="24"/>
                <w:szCs w:val="24"/>
              </w:rPr>
              <w:t>Faculty of Law</w:t>
            </w:r>
          </w:p>
        </w:tc>
        <w:tc>
          <w:tcPr>
            <w:tcW w:w="1601" w:type="dxa"/>
            <w:tcBorders>
              <w:top w:val="nil"/>
              <w:left w:val="nil"/>
              <w:bottom w:val="nil"/>
              <w:right w:val="nil"/>
            </w:tcBorders>
          </w:tcPr>
          <w:p w:rsidR="00A52176" w:rsidRPr="00871131" w:rsidRDefault="00A52176" w:rsidP="00BA0677">
            <w:pPr>
              <w:spacing w:line="240" w:lineRule="auto"/>
              <w:ind w:left="4"/>
              <w:jc w:val="center"/>
              <w:rPr>
                <w:rFonts w:ascii="Times New Roman" w:hAnsi="Times New Roman" w:cs="Times New Roman"/>
                <w:sz w:val="24"/>
                <w:szCs w:val="24"/>
              </w:rPr>
            </w:pPr>
            <w:r w:rsidRPr="00871131">
              <w:rPr>
                <w:rFonts w:ascii="Times New Roman" w:hAnsi="Times New Roman" w:cs="Times New Roman"/>
                <w:sz w:val="24"/>
                <w:szCs w:val="24"/>
              </w:rPr>
              <w:t>N12°17'41.3"</w:t>
            </w:r>
          </w:p>
        </w:tc>
        <w:tc>
          <w:tcPr>
            <w:tcW w:w="1639" w:type="dxa"/>
            <w:tcBorders>
              <w:top w:val="nil"/>
              <w:left w:val="nil"/>
              <w:bottom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E7°27'20.4"</w:t>
            </w:r>
          </w:p>
        </w:tc>
      </w:tr>
      <w:tr w:rsidR="00A52176" w:rsidRPr="00871131" w:rsidTr="00B23245">
        <w:tc>
          <w:tcPr>
            <w:tcW w:w="869" w:type="dxa"/>
            <w:tcBorders>
              <w:top w:val="nil"/>
              <w:bottom w:val="nil"/>
              <w:right w:val="nil"/>
            </w:tcBorders>
          </w:tcPr>
          <w:p w:rsidR="00A52176" w:rsidRPr="00871131" w:rsidRDefault="00A52176" w:rsidP="00BA0677">
            <w:pPr>
              <w:pStyle w:val="ListParagraph"/>
              <w:numPr>
                <w:ilvl w:val="0"/>
                <w:numId w:val="4"/>
              </w:numPr>
              <w:spacing w:line="240" w:lineRule="auto"/>
              <w:rPr>
                <w:rFonts w:ascii="Times New Roman" w:hAnsi="Times New Roman" w:cs="Times New Roman"/>
                <w:sz w:val="24"/>
                <w:szCs w:val="24"/>
              </w:rPr>
            </w:pPr>
          </w:p>
        </w:tc>
        <w:tc>
          <w:tcPr>
            <w:tcW w:w="1144"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MC-A14</w:t>
            </w:r>
          </w:p>
        </w:tc>
        <w:tc>
          <w:tcPr>
            <w:tcW w:w="4012" w:type="dxa"/>
            <w:tcBorders>
              <w:top w:val="nil"/>
              <w:left w:val="nil"/>
              <w:bottom w:val="nil"/>
              <w:right w:val="nil"/>
            </w:tcBorders>
          </w:tcPr>
          <w:p w:rsidR="00A52176" w:rsidRPr="00871131" w:rsidRDefault="00A52176" w:rsidP="00BA0677">
            <w:pPr>
              <w:pBdr>
                <w:between w:val="single" w:sz="4" w:space="1" w:color="auto"/>
              </w:pBdr>
              <w:spacing w:line="240" w:lineRule="auto"/>
              <w:ind w:right="7"/>
              <w:rPr>
                <w:rFonts w:ascii="Times New Roman" w:hAnsi="Times New Roman" w:cs="Times New Roman"/>
                <w:sz w:val="24"/>
                <w:szCs w:val="24"/>
              </w:rPr>
            </w:pPr>
            <w:r w:rsidRPr="00871131">
              <w:rPr>
                <w:rFonts w:ascii="Times New Roman" w:hAnsi="Times New Roman" w:cs="Times New Roman"/>
                <w:sz w:val="24"/>
                <w:szCs w:val="24"/>
              </w:rPr>
              <w:t>Entrepreneurship Centre</w:t>
            </w:r>
          </w:p>
        </w:tc>
        <w:tc>
          <w:tcPr>
            <w:tcW w:w="1601" w:type="dxa"/>
            <w:tcBorders>
              <w:top w:val="nil"/>
              <w:left w:val="nil"/>
              <w:bottom w:val="nil"/>
              <w:right w:val="nil"/>
            </w:tcBorders>
          </w:tcPr>
          <w:p w:rsidR="00A52176" w:rsidRPr="00871131" w:rsidRDefault="00A52176" w:rsidP="00BA0677">
            <w:pPr>
              <w:pBdr>
                <w:between w:val="single" w:sz="4" w:space="1" w:color="auto"/>
              </w:pBdr>
              <w:spacing w:line="240" w:lineRule="auto"/>
              <w:ind w:right="6"/>
              <w:jc w:val="center"/>
              <w:rPr>
                <w:rFonts w:ascii="Times New Roman" w:hAnsi="Times New Roman" w:cs="Times New Roman"/>
                <w:sz w:val="24"/>
                <w:szCs w:val="24"/>
              </w:rPr>
            </w:pPr>
            <w:r w:rsidRPr="00871131">
              <w:rPr>
                <w:rFonts w:ascii="Times New Roman" w:hAnsi="Times New Roman" w:cs="Times New Roman"/>
                <w:sz w:val="24"/>
                <w:szCs w:val="24"/>
              </w:rPr>
              <w:t xml:space="preserve">N12°17'41.0" </w:t>
            </w:r>
          </w:p>
        </w:tc>
        <w:tc>
          <w:tcPr>
            <w:tcW w:w="1639" w:type="dxa"/>
            <w:tcBorders>
              <w:top w:val="nil"/>
              <w:left w:val="nil"/>
              <w:bottom w:val="nil"/>
            </w:tcBorders>
          </w:tcPr>
          <w:p w:rsidR="00A52176" w:rsidRPr="00871131" w:rsidRDefault="00A52176" w:rsidP="00BA0677">
            <w:pPr>
              <w:spacing w:line="240" w:lineRule="auto"/>
              <w:rPr>
                <w:rFonts w:ascii="Times New Roman" w:eastAsia="Times New Roman" w:hAnsi="Times New Roman" w:cs="Times New Roman"/>
                <w:sz w:val="24"/>
                <w:szCs w:val="24"/>
              </w:rPr>
            </w:pPr>
            <w:r w:rsidRPr="00871131">
              <w:rPr>
                <w:rFonts w:ascii="Times New Roman" w:hAnsi="Times New Roman" w:cs="Times New Roman"/>
                <w:sz w:val="24"/>
                <w:szCs w:val="24"/>
              </w:rPr>
              <w:t>E7°27'20.8"</w:t>
            </w:r>
          </w:p>
        </w:tc>
      </w:tr>
      <w:tr w:rsidR="00A52176" w:rsidRPr="00871131" w:rsidTr="00B23245">
        <w:tc>
          <w:tcPr>
            <w:tcW w:w="869" w:type="dxa"/>
            <w:tcBorders>
              <w:top w:val="nil"/>
              <w:bottom w:val="nil"/>
              <w:right w:val="nil"/>
            </w:tcBorders>
          </w:tcPr>
          <w:p w:rsidR="00A52176" w:rsidRPr="00871131" w:rsidRDefault="00A52176" w:rsidP="00BA0677">
            <w:pPr>
              <w:pStyle w:val="ListParagraph"/>
              <w:numPr>
                <w:ilvl w:val="0"/>
                <w:numId w:val="4"/>
              </w:numPr>
              <w:spacing w:line="240" w:lineRule="auto"/>
              <w:rPr>
                <w:rFonts w:ascii="Times New Roman" w:hAnsi="Times New Roman" w:cs="Times New Roman"/>
                <w:sz w:val="24"/>
                <w:szCs w:val="24"/>
              </w:rPr>
            </w:pPr>
          </w:p>
        </w:tc>
        <w:tc>
          <w:tcPr>
            <w:tcW w:w="1144"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MC-A15</w:t>
            </w:r>
          </w:p>
        </w:tc>
        <w:tc>
          <w:tcPr>
            <w:tcW w:w="4012" w:type="dxa"/>
            <w:tcBorders>
              <w:top w:val="nil"/>
              <w:left w:val="nil"/>
              <w:bottom w:val="nil"/>
              <w:right w:val="nil"/>
            </w:tcBorders>
          </w:tcPr>
          <w:p w:rsidR="00A52176" w:rsidRPr="00871131" w:rsidRDefault="00A52176" w:rsidP="00BA0677">
            <w:pPr>
              <w:pBdr>
                <w:between w:val="single" w:sz="4" w:space="1" w:color="auto"/>
              </w:pBdr>
              <w:spacing w:line="240" w:lineRule="auto"/>
              <w:ind w:right="7"/>
              <w:rPr>
                <w:rFonts w:ascii="Times New Roman" w:hAnsi="Times New Roman" w:cs="Times New Roman"/>
                <w:sz w:val="24"/>
                <w:szCs w:val="24"/>
              </w:rPr>
            </w:pPr>
            <w:r w:rsidRPr="00871131">
              <w:rPr>
                <w:rFonts w:ascii="Times New Roman" w:hAnsi="Times New Roman" w:cs="Times New Roman"/>
                <w:sz w:val="24"/>
                <w:szCs w:val="24"/>
              </w:rPr>
              <w:t>Security Unit</w:t>
            </w:r>
          </w:p>
        </w:tc>
        <w:tc>
          <w:tcPr>
            <w:tcW w:w="1601" w:type="dxa"/>
            <w:tcBorders>
              <w:top w:val="nil"/>
              <w:left w:val="nil"/>
              <w:bottom w:val="nil"/>
              <w:right w:val="nil"/>
            </w:tcBorders>
          </w:tcPr>
          <w:p w:rsidR="00A52176" w:rsidRPr="00871131" w:rsidRDefault="00A52176" w:rsidP="00BA0677">
            <w:pPr>
              <w:pBdr>
                <w:between w:val="single" w:sz="4" w:space="1" w:color="auto"/>
              </w:pBdr>
              <w:spacing w:line="240" w:lineRule="auto"/>
              <w:ind w:right="6"/>
              <w:jc w:val="center"/>
              <w:rPr>
                <w:rFonts w:ascii="Times New Roman" w:hAnsi="Times New Roman" w:cs="Times New Roman"/>
                <w:sz w:val="24"/>
                <w:szCs w:val="24"/>
              </w:rPr>
            </w:pPr>
            <w:r w:rsidRPr="00871131">
              <w:rPr>
                <w:rFonts w:ascii="Times New Roman" w:hAnsi="Times New Roman" w:cs="Times New Roman"/>
                <w:sz w:val="24"/>
                <w:szCs w:val="24"/>
              </w:rPr>
              <w:t>N12°17'56.5"</w:t>
            </w:r>
          </w:p>
        </w:tc>
        <w:tc>
          <w:tcPr>
            <w:tcW w:w="1639" w:type="dxa"/>
            <w:tcBorders>
              <w:top w:val="nil"/>
              <w:left w:val="nil"/>
              <w:bottom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E7°27'43.3"</w:t>
            </w:r>
          </w:p>
        </w:tc>
      </w:tr>
      <w:tr w:rsidR="00A52176" w:rsidRPr="00871131" w:rsidTr="00B23245">
        <w:tc>
          <w:tcPr>
            <w:tcW w:w="869" w:type="dxa"/>
            <w:tcBorders>
              <w:top w:val="nil"/>
              <w:bottom w:val="nil"/>
              <w:right w:val="nil"/>
            </w:tcBorders>
          </w:tcPr>
          <w:p w:rsidR="00A52176" w:rsidRPr="00871131" w:rsidRDefault="00A52176" w:rsidP="00BA0677">
            <w:pPr>
              <w:pStyle w:val="ListParagraph"/>
              <w:numPr>
                <w:ilvl w:val="0"/>
                <w:numId w:val="4"/>
              </w:numPr>
              <w:spacing w:line="240" w:lineRule="auto"/>
              <w:rPr>
                <w:rFonts w:ascii="Times New Roman" w:hAnsi="Times New Roman" w:cs="Times New Roman"/>
                <w:sz w:val="24"/>
                <w:szCs w:val="24"/>
              </w:rPr>
            </w:pPr>
          </w:p>
        </w:tc>
        <w:tc>
          <w:tcPr>
            <w:tcW w:w="1144"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MC-A16</w:t>
            </w:r>
          </w:p>
        </w:tc>
        <w:tc>
          <w:tcPr>
            <w:tcW w:w="4012"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Professorial Building</w:t>
            </w:r>
          </w:p>
        </w:tc>
        <w:tc>
          <w:tcPr>
            <w:tcW w:w="1601" w:type="dxa"/>
            <w:tcBorders>
              <w:top w:val="nil"/>
              <w:left w:val="nil"/>
              <w:bottom w:val="nil"/>
              <w:right w:val="nil"/>
            </w:tcBorders>
          </w:tcPr>
          <w:p w:rsidR="00A52176" w:rsidRPr="00871131" w:rsidRDefault="00A52176" w:rsidP="00BA0677">
            <w:pPr>
              <w:pBdr>
                <w:between w:val="single" w:sz="4" w:space="1" w:color="auto"/>
              </w:pBdr>
              <w:spacing w:line="240" w:lineRule="auto"/>
              <w:ind w:right="6"/>
              <w:jc w:val="center"/>
              <w:rPr>
                <w:rFonts w:ascii="Times New Roman" w:hAnsi="Times New Roman" w:cs="Times New Roman"/>
                <w:sz w:val="24"/>
                <w:szCs w:val="24"/>
              </w:rPr>
            </w:pPr>
            <w:r w:rsidRPr="00871131">
              <w:rPr>
                <w:rFonts w:ascii="Times New Roman" w:hAnsi="Times New Roman" w:cs="Times New Roman"/>
                <w:sz w:val="24"/>
                <w:szCs w:val="24"/>
              </w:rPr>
              <w:t xml:space="preserve">N12°17'40.2" </w:t>
            </w:r>
          </w:p>
        </w:tc>
        <w:tc>
          <w:tcPr>
            <w:tcW w:w="1639" w:type="dxa"/>
            <w:tcBorders>
              <w:top w:val="nil"/>
              <w:left w:val="nil"/>
              <w:bottom w:val="nil"/>
            </w:tcBorders>
          </w:tcPr>
          <w:p w:rsidR="00A52176" w:rsidRPr="00871131" w:rsidRDefault="00A52176" w:rsidP="00BA0677">
            <w:pPr>
              <w:spacing w:line="240" w:lineRule="auto"/>
              <w:rPr>
                <w:rFonts w:ascii="Times New Roman" w:eastAsia="Times New Roman" w:hAnsi="Times New Roman" w:cs="Times New Roman"/>
                <w:sz w:val="24"/>
                <w:szCs w:val="24"/>
              </w:rPr>
            </w:pPr>
            <w:r w:rsidRPr="00871131">
              <w:rPr>
                <w:rFonts w:ascii="Times New Roman" w:hAnsi="Times New Roman" w:cs="Times New Roman"/>
                <w:sz w:val="24"/>
                <w:szCs w:val="24"/>
              </w:rPr>
              <w:t>E7°27'10.9"</w:t>
            </w:r>
          </w:p>
        </w:tc>
      </w:tr>
      <w:tr w:rsidR="00A52176" w:rsidRPr="00871131" w:rsidTr="00B23245">
        <w:tc>
          <w:tcPr>
            <w:tcW w:w="869" w:type="dxa"/>
            <w:tcBorders>
              <w:top w:val="nil"/>
              <w:bottom w:val="nil"/>
              <w:right w:val="nil"/>
            </w:tcBorders>
          </w:tcPr>
          <w:p w:rsidR="00A52176" w:rsidRPr="00871131" w:rsidRDefault="00A52176" w:rsidP="00BA0677">
            <w:pPr>
              <w:pStyle w:val="ListParagraph"/>
              <w:numPr>
                <w:ilvl w:val="0"/>
                <w:numId w:val="4"/>
              </w:numPr>
              <w:spacing w:line="240" w:lineRule="auto"/>
              <w:rPr>
                <w:rFonts w:ascii="Times New Roman" w:hAnsi="Times New Roman" w:cs="Times New Roman"/>
                <w:sz w:val="24"/>
                <w:szCs w:val="24"/>
              </w:rPr>
            </w:pPr>
          </w:p>
        </w:tc>
        <w:tc>
          <w:tcPr>
            <w:tcW w:w="1144"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MC-A17</w:t>
            </w:r>
          </w:p>
        </w:tc>
        <w:tc>
          <w:tcPr>
            <w:tcW w:w="4012"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Skill G Building</w:t>
            </w:r>
          </w:p>
        </w:tc>
        <w:tc>
          <w:tcPr>
            <w:tcW w:w="1601" w:type="dxa"/>
            <w:tcBorders>
              <w:top w:val="nil"/>
              <w:left w:val="nil"/>
              <w:bottom w:val="nil"/>
              <w:right w:val="nil"/>
            </w:tcBorders>
          </w:tcPr>
          <w:p w:rsidR="00A52176" w:rsidRPr="00871131" w:rsidRDefault="00A52176" w:rsidP="00BA0677">
            <w:pPr>
              <w:pBdr>
                <w:between w:val="single" w:sz="4" w:space="1" w:color="auto"/>
              </w:pBdr>
              <w:spacing w:line="240" w:lineRule="auto"/>
              <w:ind w:right="6"/>
              <w:jc w:val="center"/>
              <w:rPr>
                <w:rFonts w:ascii="Times New Roman" w:hAnsi="Times New Roman" w:cs="Times New Roman"/>
                <w:sz w:val="24"/>
                <w:szCs w:val="24"/>
              </w:rPr>
            </w:pPr>
            <w:r w:rsidRPr="00871131">
              <w:rPr>
                <w:rFonts w:ascii="Times New Roman" w:hAnsi="Times New Roman" w:cs="Times New Roman"/>
                <w:sz w:val="24"/>
                <w:szCs w:val="24"/>
              </w:rPr>
              <w:t>N12°17'44.7"</w:t>
            </w:r>
          </w:p>
        </w:tc>
        <w:tc>
          <w:tcPr>
            <w:tcW w:w="1639" w:type="dxa"/>
            <w:tcBorders>
              <w:top w:val="nil"/>
              <w:left w:val="nil"/>
              <w:bottom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E7°27'28.2"</w:t>
            </w:r>
          </w:p>
        </w:tc>
      </w:tr>
      <w:tr w:rsidR="00A52176" w:rsidRPr="00871131" w:rsidTr="00B23245">
        <w:tc>
          <w:tcPr>
            <w:tcW w:w="869" w:type="dxa"/>
            <w:tcBorders>
              <w:top w:val="nil"/>
              <w:bottom w:val="nil"/>
              <w:right w:val="nil"/>
            </w:tcBorders>
          </w:tcPr>
          <w:p w:rsidR="00A52176" w:rsidRPr="00871131" w:rsidRDefault="00A52176" w:rsidP="00BA0677">
            <w:pPr>
              <w:pStyle w:val="ListParagraph"/>
              <w:numPr>
                <w:ilvl w:val="0"/>
                <w:numId w:val="4"/>
              </w:numPr>
              <w:spacing w:line="240" w:lineRule="auto"/>
              <w:rPr>
                <w:rFonts w:ascii="Times New Roman" w:hAnsi="Times New Roman" w:cs="Times New Roman"/>
                <w:sz w:val="24"/>
                <w:szCs w:val="24"/>
              </w:rPr>
            </w:pPr>
          </w:p>
        </w:tc>
        <w:tc>
          <w:tcPr>
            <w:tcW w:w="1144"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MC-A18</w:t>
            </w:r>
          </w:p>
        </w:tc>
        <w:tc>
          <w:tcPr>
            <w:tcW w:w="4012"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Female Hostel</w:t>
            </w:r>
          </w:p>
        </w:tc>
        <w:tc>
          <w:tcPr>
            <w:tcW w:w="1601" w:type="dxa"/>
            <w:tcBorders>
              <w:top w:val="nil"/>
              <w:left w:val="nil"/>
              <w:bottom w:val="nil"/>
              <w:right w:val="nil"/>
            </w:tcBorders>
          </w:tcPr>
          <w:p w:rsidR="00A52176" w:rsidRPr="00871131" w:rsidRDefault="00A52176" w:rsidP="00BA0677">
            <w:pPr>
              <w:pBdr>
                <w:between w:val="single" w:sz="4" w:space="1" w:color="auto"/>
              </w:pBdr>
              <w:spacing w:line="240" w:lineRule="auto"/>
              <w:ind w:right="6"/>
              <w:jc w:val="center"/>
              <w:rPr>
                <w:rFonts w:ascii="Times New Roman" w:hAnsi="Times New Roman" w:cs="Times New Roman"/>
                <w:sz w:val="24"/>
                <w:szCs w:val="24"/>
              </w:rPr>
            </w:pPr>
            <w:r w:rsidRPr="00871131">
              <w:rPr>
                <w:rFonts w:ascii="Times New Roman" w:hAnsi="Times New Roman" w:cs="Times New Roman"/>
                <w:sz w:val="24"/>
                <w:szCs w:val="24"/>
              </w:rPr>
              <w:t>N12°17'40.3"</w:t>
            </w:r>
          </w:p>
        </w:tc>
        <w:tc>
          <w:tcPr>
            <w:tcW w:w="1639" w:type="dxa"/>
            <w:tcBorders>
              <w:top w:val="nil"/>
              <w:left w:val="nil"/>
              <w:bottom w:val="nil"/>
            </w:tcBorders>
          </w:tcPr>
          <w:p w:rsidR="00A52176" w:rsidRPr="00871131" w:rsidRDefault="00A52176" w:rsidP="00BA0677">
            <w:pPr>
              <w:spacing w:line="240" w:lineRule="auto"/>
              <w:rPr>
                <w:rFonts w:ascii="Times New Roman" w:eastAsia="Times New Roman" w:hAnsi="Times New Roman" w:cs="Times New Roman"/>
                <w:sz w:val="24"/>
                <w:szCs w:val="24"/>
              </w:rPr>
            </w:pPr>
            <w:r w:rsidRPr="00871131">
              <w:rPr>
                <w:rFonts w:ascii="Times New Roman" w:eastAsia="Times New Roman" w:hAnsi="Times New Roman" w:cs="Times New Roman"/>
                <w:sz w:val="24"/>
                <w:szCs w:val="24"/>
              </w:rPr>
              <w:t>E7</w:t>
            </w:r>
            <w:r w:rsidRPr="00871131">
              <w:rPr>
                <w:rFonts w:ascii="Times New Roman" w:hAnsi="Times New Roman" w:cs="Times New Roman"/>
                <w:sz w:val="24"/>
                <w:szCs w:val="24"/>
              </w:rPr>
              <w:t>°</w:t>
            </w:r>
            <w:r w:rsidRPr="00871131">
              <w:rPr>
                <w:rFonts w:ascii="Times New Roman" w:eastAsia="Times New Roman" w:hAnsi="Times New Roman" w:cs="Times New Roman"/>
                <w:sz w:val="24"/>
                <w:szCs w:val="24"/>
              </w:rPr>
              <w:t>27</w:t>
            </w:r>
            <w:r w:rsidRPr="00871131">
              <w:rPr>
                <w:rFonts w:ascii="Times New Roman" w:hAnsi="Times New Roman" w:cs="Times New Roman"/>
                <w:sz w:val="24"/>
                <w:szCs w:val="24"/>
              </w:rPr>
              <w:t>'</w:t>
            </w:r>
            <w:r w:rsidRPr="00871131">
              <w:rPr>
                <w:rFonts w:ascii="Times New Roman" w:eastAsia="Times New Roman" w:hAnsi="Times New Roman" w:cs="Times New Roman"/>
                <w:sz w:val="24"/>
                <w:szCs w:val="24"/>
              </w:rPr>
              <w:t>02.0</w:t>
            </w:r>
            <w:r w:rsidRPr="00871131">
              <w:rPr>
                <w:rFonts w:ascii="Times New Roman" w:hAnsi="Times New Roman" w:cs="Times New Roman"/>
                <w:sz w:val="24"/>
                <w:szCs w:val="24"/>
              </w:rPr>
              <w:t>"</w:t>
            </w:r>
          </w:p>
        </w:tc>
      </w:tr>
      <w:tr w:rsidR="00A52176" w:rsidRPr="00871131" w:rsidTr="00B23245">
        <w:tc>
          <w:tcPr>
            <w:tcW w:w="869" w:type="dxa"/>
            <w:tcBorders>
              <w:top w:val="nil"/>
              <w:bottom w:val="nil"/>
              <w:right w:val="nil"/>
            </w:tcBorders>
          </w:tcPr>
          <w:p w:rsidR="00A52176" w:rsidRPr="00871131" w:rsidRDefault="00A52176" w:rsidP="00BA0677">
            <w:pPr>
              <w:pStyle w:val="ListParagraph"/>
              <w:numPr>
                <w:ilvl w:val="0"/>
                <w:numId w:val="4"/>
              </w:numPr>
              <w:spacing w:line="240" w:lineRule="auto"/>
              <w:rPr>
                <w:rFonts w:ascii="Times New Roman" w:hAnsi="Times New Roman" w:cs="Times New Roman"/>
                <w:sz w:val="24"/>
                <w:szCs w:val="24"/>
              </w:rPr>
            </w:pPr>
          </w:p>
        </w:tc>
        <w:tc>
          <w:tcPr>
            <w:tcW w:w="1144"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MC-A19</w:t>
            </w:r>
          </w:p>
        </w:tc>
        <w:tc>
          <w:tcPr>
            <w:tcW w:w="4012" w:type="dxa"/>
            <w:tcBorders>
              <w:top w:val="nil"/>
              <w:left w:val="nil"/>
              <w:bottom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Female Hostel new block</w:t>
            </w:r>
          </w:p>
        </w:tc>
        <w:tc>
          <w:tcPr>
            <w:tcW w:w="1601" w:type="dxa"/>
            <w:tcBorders>
              <w:top w:val="nil"/>
              <w:left w:val="nil"/>
              <w:bottom w:val="nil"/>
              <w:right w:val="nil"/>
            </w:tcBorders>
          </w:tcPr>
          <w:p w:rsidR="00A52176" w:rsidRPr="00871131" w:rsidRDefault="00A52176" w:rsidP="00BA0677">
            <w:pPr>
              <w:spacing w:line="240" w:lineRule="auto"/>
              <w:ind w:left="4"/>
              <w:jc w:val="center"/>
              <w:rPr>
                <w:rFonts w:ascii="Times New Roman" w:hAnsi="Times New Roman" w:cs="Times New Roman"/>
                <w:sz w:val="24"/>
                <w:szCs w:val="24"/>
              </w:rPr>
            </w:pPr>
            <w:r w:rsidRPr="00871131">
              <w:rPr>
                <w:rFonts w:ascii="Times New Roman" w:hAnsi="Times New Roman" w:cs="Times New Roman"/>
                <w:sz w:val="24"/>
                <w:szCs w:val="24"/>
              </w:rPr>
              <w:t>N12°17'42.9"</w:t>
            </w:r>
          </w:p>
        </w:tc>
        <w:tc>
          <w:tcPr>
            <w:tcW w:w="1639" w:type="dxa"/>
            <w:tcBorders>
              <w:top w:val="nil"/>
              <w:left w:val="nil"/>
              <w:bottom w:val="nil"/>
            </w:tcBorders>
          </w:tcPr>
          <w:p w:rsidR="00A52176" w:rsidRPr="00871131" w:rsidRDefault="00A52176" w:rsidP="00BA0677">
            <w:pPr>
              <w:spacing w:line="240" w:lineRule="auto"/>
              <w:rPr>
                <w:rFonts w:ascii="Times New Roman" w:eastAsia="Times New Roman" w:hAnsi="Times New Roman" w:cs="Times New Roman"/>
                <w:sz w:val="24"/>
                <w:szCs w:val="24"/>
              </w:rPr>
            </w:pPr>
            <w:r w:rsidRPr="00871131">
              <w:rPr>
                <w:rFonts w:ascii="Times New Roman" w:eastAsia="Times New Roman" w:hAnsi="Times New Roman" w:cs="Times New Roman"/>
                <w:sz w:val="24"/>
                <w:szCs w:val="24"/>
              </w:rPr>
              <w:t>E7</w:t>
            </w:r>
            <w:r w:rsidRPr="00871131">
              <w:rPr>
                <w:rFonts w:ascii="Times New Roman" w:hAnsi="Times New Roman" w:cs="Times New Roman"/>
                <w:sz w:val="24"/>
                <w:szCs w:val="24"/>
              </w:rPr>
              <w:t>°</w:t>
            </w:r>
            <w:r w:rsidRPr="00871131">
              <w:rPr>
                <w:rFonts w:ascii="Times New Roman" w:eastAsia="Times New Roman" w:hAnsi="Times New Roman" w:cs="Times New Roman"/>
                <w:sz w:val="24"/>
                <w:szCs w:val="24"/>
              </w:rPr>
              <w:t>27</w:t>
            </w:r>
            <w:r w:rsidRPr="00871131">
              <w:rPr>
                <w:rFonts w:ascii="Times New Roman" w:hAnsi="Times New Roman" w:cs="Times New Roman"/>
                <w:sz w:val="24"/>
                <w:szCs w:val="24"/>
              </w:rPr>
              <w:t>'</w:t>
            </w:r>
            <w:r w:rsidRPr="00871131">
              <w:rPr>
                <w:rFonts w:ascii="Times New Roman" w:eastAsia="Times New Roman" w:hAnsi="Times New Roman" w:cs="Times New Roman"/>
                <w:sz w:val="24"/>
                <w:szCs w:val="24"/>
              </w:rPr>
              <w:t>06.1</w:t>
            </w:r>
            <w:r w:rsidRPr="00871131">
              <w:rPr>
                <w:rFonts w:ascii="Times New Roman" w:hAnsi="Times New Roman" w:cs="Times New Roman"/>
                <w:sz w:val="24"/>
                <w:szCs w:val="24"/>
              </w:rPr>
              <w:t>"</w:t>
            </w:r>
          </w:p>
        </w:tc>
      </w:tr>
      <w:tr w:rsidR="00A52176" w:rsidRPr="00871131" w:rsidTr="00B23245">
        <w:tc>
          <w:tcPr>
            <w:tcW w:w="869" w:type="dxa"/>
            <w:tcBorders>
              <w:top w:val="nil"/>
              <w:right w:val="nil"/>
            </w:tcBorders>
          </w:tcPr>
          <w:p w:rsidR="00A52176" w:rsidRPr="00871131" w:rsidRDefault="00A52176" w:rsidP="00BA0677">
            <w:pPr>
              <w:pStyle w:val="ListParagraph"/>
              <w:numPr>
                <w:ilvl w:val="0"/>
                <w:numId w:val="4"/>
              </w:numPr>
              <w:spacing w:line="240" w:lineRule="auto"/>
              <w:rPr>
                <w:rFonts w:ascii="Times New Roman" w:hAnsi="Times New Roman" w:cs="Times New Roman"/>
                <w:sz w:val="24"/>
                <w:szCs w:val="24"/>
              </w:rPr>
            </w:pPr>
          </w:p>
        </w:tc>
        <w:tc>
          <w:tcPr>
            <w:tcW w:w="1144" w:type="dxa"/>
            <w:tcBorders>
              <w:top w:val="nil"/>
              <w:left w:val="nil"/>
              <w:righ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MC-A20</w:t>
            </w:r>
          </w:p>
        </w:tc>
        <w:tc>
          <w:tcPr>
            <w:tcW w:w="4012" w:type="dxa"/>
            <w:tcBorders>
              <w:top w:val="nil"/>
              <w:left w:val="nil"/>
              <w:right w:val="nil"/>
            </w:tcBorders>
          </w:tcPr>
          <w:p w:rsidR="00A52176" w:rsidRPr="00871131" w:rsidRDefault="00A52176" w:rsidP="00BA0677">
            <w:pPr>
              <w:spacing w:line="240" w:lineRule="auto"/>
              <w:ind w:left="4"/>
              <w:rPr>
                <w:rFonts w:ascii="Times New Roman" w:hAnsi="Times New Roman" w:cs="Times New Roman"/>
                <w:sz w:val="24"/>
                <w:szCs w:val="24"/>
              </w:rPr>
            </w:pPr>
            <w:r w:rsidRPr="00871131">
              <w:rPr>
                <w:rFonts w:ascii="Times New Roman" w:hAnsi="Times New Roman" w:cs="Times New Roman"/>
                <w:sz w:val="24"/>
                <w:szCs w:val="24"/>
              </w:rPr>
              <w:t>Male Hostel</w:t>
            </w:r>
          </w:p>
        </w:tc>
        <w:tc>
          <w:tcPr>
            <w:tcW w:w="1601" w:type="dxa"/>
            <w:tcBorders>
              <w:top w:val="nil"/>
              <w:left w:val="nil"/>
              <w:right w:val="nil"/>
            </w:tcBorders>
          </w:tcPr>
          <w:p w:rsidR="00A52176" w:rsidRPr="00871131" w:rsidRDefault="00A52176" w:rsidP="00BA0677">
            <w:pPr>
              <w:spacing w:line="240" w:lineRule="auto"/>
              <w:ind w:left="4"/>
              <w:jc w:val="center"/>
              <w:rPr>
                <w:rFonts w:ascii="Times New Roman" w:hAnsi="Times New Roman" w:cs="Times New Roman"/>
                <w:sz w:val="24"/>
                <w:szCs w:val="24"/>
              </w:rPr>
            </w:pPr>
            <w:r w:rsidRPr="00871131">
              <w:rPr>
                <w:rFonts w:ascii="Times New Roman" w:hAnsi="Times New Roman" w:cs="Times New Roman"/>
                <w:sz w:val="24"/>
                <w:szCs w:val="24"/>
              </w:rPr>
              <w:t>N12°17'51.4"</w:t>
            </w:r>
          </w:p>
        </w:tc>
        <w:tc>
          <w:tcPr>
            <w:tcW w:w="1639" w:type="dxa"/>
            <w:tcBorders>
              <w:top w:val="nil"/>
              <w:left w:val="nil"/>
            </w:tcBorders>
          </w:tcPr>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E7°26'55.7"</w:t>
            </w:r>
          </w:p>
        </w:tc>
      </w:tr>
    </w:tbl>
    <w:p w:rsidR="00512987" w:rsidRPr="00871131" w:rsidRDefault="00512987" w:rsidP="00BA0677">
      <w:pPr>
        <w:spacing w:after="219" w:line="240" w:lineRule="auto"/>
        <w:jc w:val="both"/>
        <w:rPr>
          <w:rFonts w:ascii="Times New Roman" w:eastAsia="Times New Roman" w:hAnsi="Times New Roman" w:cs="Times New Roman"/>
          <w:sz w:val="24"/>
          <w:szCs w:val="24"/>
          <w:lang w:eastAsia="en-GB"/>
        </w:rPr>
      </w:pPr>
    </w:p>
    <w:p w:rsidR="00A52176" w:rsidRPr="00871131" w:rsidRDefault="00A52176" w:rsidP="00BA0677">
      <w:pPr>
        <w:spacing w:after="219" w:line="240" w:lineRule="auto"/>
        <w:jc w:val="both"/>
        <w:rPr>
          <w:rFonts w:ascii="Times New Roman" w:eastAsia="Times New Roman" w:hAnsi="Times New Roman" w:cs="Times New Roman"/>
          <w:sz w:val="24"/>
          <w:szCs w:val="24"/>
          <w:lang w:eastAsia="en-GB"/>
        </w:rPr>
      </w:pPr>
      <w:r w:rsidRPr="00871131">
        <w:rPr>
          <w:rFonts w:ascii="Times New Roman" w:eastAsia="Times New Roman" w:hAnsi="Times New Roman" w:cs="Times New Roman"/>
          <w:sz w:val="24"/>
          <w:szCs w:val="24"/>
          <w:lang w:eastAsia="en-GB"/>
        </w:rPr>
        <w:t xml:space="preserve">Table </w:t>
      </w:r>
      <w:r w:rsidR="003D538C" w:rsidRPr="00871131">
        <w:rPr>
          <w:rFonts w:ascii="Times New Roman" w:eastAsia="Times New Roman" w:hAnsi="Times New Roman" w:cs="Times New Roman"/>
          <w:sz w:val="24"/>
          <w:szCs w:val="24"/>
          <w:lang w:eastAsia="en-GB"/>
        </w:rPr>
        <w:t xml:space="preserve">2 </w:t>
      </w:r>
      <w:r w:rsidRPr="00871131">
        <w:rPr>
          <w:rFonts w:ascii="Times New Roman" w:eastAsia="Times New Roman" w:hAnsi="Times New Roman" w:cs="Times New Roman"/>
          <w:sz w:val="24"/>
          <w:szCs w:val="24"/>
          <w:lang w:eastAsia="en-GB"/>
        </w:rPr>
        <w:t xml:space="preserve">above provides a comprehensive mapping of 20 identified locations within the </w:t>
      </w:r>
      <w:r w:rsidR="003D538C" w:rsidRPr="00871131">
        <w:rPr>
          <w:rFonts w:ascii="Times New Roman" w:eastAsia="Times New Roman" w:hAnsi="Times New Roman" w:cs="Times New Roman"/>
          <w:sz w:val="24"/>
          <w:szCs w:val="24"/>
          <w:lang w:eastAsia="en-GB"/>
        </w:rPr>
        <w:t>m</w:t>
      </w:r>
      <w:r w:rsidRPr="00871131">
        <w:rPr>
          <w:rFonts w:ascii="Times New Roman" w:eastAsia="Times New Roman" w:hAnsi="Times New Roman" w:cs="Times New Roman"/>
          <w:sz w:val="24"/>
          <w:szCs w:val="24"/>
          <w:lang w:eastAsia="en-GB"/>
        </w:rPr>
        <w:t xml:space="preserve">ain </w:t>
      </w:r>
      <w:r w:rsidR="003D538C" w:rsidRPr="00871131">
        <w:rPr>
          <w:rFonts w:ascii="Times New Roman" w:eastAsia="Times New Roman" w:hAnsi="Times New Roman" w:cs="Times New Roman"/>
          <w:sz w:val="24"/>
          <w:szCs w:val="24"/>
          <w:lang w:eastAsia="en-GB"/>
        </w:rPr>
        <w:t>c</w:t>
      </w:r>
      <w:r w:rsidRPr="00871131">
        <w:rPr>
          <w:rFonts w:ascii="Times New Roman" w:eastAsia="Times New Roman" w:hAnsi="Times New Roman" w:cs="Times New Roman"/>
          <w:sz w:val="24"/>
          <w:szCs w:val="24"/>
          <w:lang w:eastAsia="en-GB"/>
        </w:rPr>
        <w:t xml:space="preserve">ampus, with their corresponding geographical coordinates. These include area codes, area locations, and their precise latitude and longitude values. This </w:t>
      </w:r>
      <w:r w:rsidR="001461EC" w:rsidRPr="00871131">
        <w:rPr>
          <w:rFonts w:ascii="Times New Roman" w:eastAsia="Times New Roman" w:hAnsi="Times New Roman" w:cs="Times New Roman"/>
          <w:sz w:val="24"/>
          <w:szCs w:val="24"/>
          <w:lang w:eastAsia="en-GB"/>
        </w:rPr>
        <w:t>t</w:t>
      </w:r>
      <w:r w:rsidRPr="00871131">
        <w:rPr>
          <w:rFonts w:ascii="Times New Roman" w:eastAsia="Times New Roman" w:hAnsi="Times New Roman" w:cs="Times New Roman"/>
          <w:sz w:val="24"/>
          <w:szCs w:val="24"/>
          <w:lang w:eastAsia="en-GB"/>
        </w:rPr>
        <w:t xml:space="preserve">able complements the Take-off Campus table (Table1) by providing geospatial data for key locations on the main campus. </w:t>
      </w:r>
    </w:p>
    <w:p w:rsidR="004621E9" w:rsidRPr="00871131" w:rsidRDefault="004621E9" w:rsidP="00BA0677">
      <w:pPr>
        <w:spacing w:after="0" w:line="240" w:lineRule="auto"/>
        <w:jc w:val="both"/>
        <w:rPr>
          <w:rFonts w:ascii="Times New Roman" w:eastAsiaTheme="minorEastAsia" w:hAnsi="Times New Roman" w:cs="Times New Roman"/>
          <w:sz w:val="24"/>
          <w:szCs w:val="24"/>
        </w:rPr>
      </w:pPr>
    </w:p>
    <w:p w:rsidR="004621E9" w:rsidRPr="00871131" w:rsidRDefault="004621E9" w:rsidP="00BA0677">
      <w:pPr>
        <w:spacing w:after="0" w:line="240" w:lineRule="auto"/>
        <w:jc w:val="both"/>
        <w:rPr>
          <w:rFonts w:ascii="Times New Roman" w:eastAsiaTheme="minorEastAsia" w:hAnsi="Times New Roman" w:cs="Times New Roman"/>
          <w:sz w:val="24"/>
          <w:szCs w:val="24"/>
        </w:rPr>
      </w:pPr>
    </w:p>
    <w:p w:rsidR="004621E9" w:rsidRPr="00871131" w:rsidRDefault="004621E9" w:rsidP="00BA0677">
      <w:pPr>
        <w:spacing w:after="0" w:line="240" w:lineRule="auto"/>
        <w:jc w:val="both"/>
        <w:rPr>
          <w:rFonts w:ascii="Times New Roman" w:eastAsiaTheme="minorEastAsia" w:hAnsi="Times New Roman" w:cs="Times New Roman"/>
          <w:sz w:val="24"/>
          <w:szCs w:val="24"/>
        </w:rPr>
      </w:pPr>
    </w:p>
    <w:p w:rsidR="004621E9" w:rsidRPr="00871131" w:rsidRDefault="004621E9" w:rsidP="00BA0677">
      <w:pPr>
        <w:spacing w:after="0" w:line="240" w:lineRule="auto"/>
        <w:jc w:val="both"/>
        <w:rPr>
          <w:rFonts w:ascii="Times New Roman" w:eastAsiaTheme="minorEastAsia" w:hAnsi="Times New Roman" w:cs="Times New Roman"/>
          <w:sz w:val="24"/>
          <w:szCs w:val="24"/>
        </w:rPr>
      </w:pPr>
    </w:p>
    <w:p w:rsidR="004621E9" w:rsidRPr="00871131" w:rsidRDefault="004621E9" w:rsidP="00BA0677">
      <w:pPr>
        <w:spacing w:after="0" w:line="240" w:lineRule="auto"/>
        <w:jc w:val="both"/>
        <w:rPr>
          <w:rFonts w:ascii="Times New Roman" w:eastAsiaTheme="minorEastAsia" w:hAnsi="Times New Roman" w:cs="Times New Roman"/>
          <w:sz w:val="24"/>
          <w:szCs w:val="24"/>
        </w:rPr>
      </w:pPr>
    </w:p>
    <w:p w:rsidR="004621E9" w:rsidRPr="00871131" w:rsidRDefault="004621E9" w:rsidP="00BA0677">
      <w:pPr>
        <w:spacing w:after="0" w:line="240" w:lineRule="auto"/>
        <w:jc w:val="both"/>
        <w:rPr>
          <w:rFonts w:ascii="Times New Roman" w:eastAsiaTheme="minorEastAsia" w:hAnsi="Times New Roman" w:cs="Times New Roman"/>
          <w:sz w:val="24"/>
          <w:szCs w:val="24"/>
        </w:rPr>
      </w:pPr>
    </w:p>
    <w:p w:rsidR="004621E9" w:rsidRPr="00871131" w:rsidRDefault="004621E9" w:rsidP="00BA0677">
      <w:pPr>
        <w:spacing w:after="0" w:line="240" w:lineRule="auto"/>
        <w:jc w:val="both"/>
        <w:rPr>
          <w:rFonts w:ascii="Times New Roman" w:eastAsiaTheme="minorEastAsia" w:hAnsi="Times New Roman" w:cs="Times New Roman"/>
          <w:sz w:val="24"/>
          <w:szCs w:val="24"/>
        </w:rPr>
      </w:pPr>
    </w:p>
    <w:p w:rsidR="004621E9" w:rsidRPr="00871131" w:rsidRDefault="004621E9" w:rsidP="00BA0677">
      <w:pPr>
        <w:spacing w:after="0" w:line="240" w:lineRule="auto"/>
        <w:jc w:val="both"/>
        <w:rPr>
          <w:rFonts w:ascii="Times New Roman" w:eastAsiaTheme="minorEastAsia" w:hAnsi="Times New Roman" w:cs="Times New Roman"/>
          <w:sz w:val="24"/>
          <w:szCs w:val="24"/>
        </w:rPr>
      </w:pPr>
    </w:p>
    <w:p w:rsidR="004621E9" w:rsidRPr="00871131" w:rsidRDefault="004621E9" w:rsidP="00BA0677">
      <w:pPr>
        <w:spacing w:after="0" w:line="240" w:lineRule="auto"/>
        <w:jc w:val="both"/>
        <w:rPr>
          <w:rFonts w:ascii="Times New Roman" w:eastAsiaTheme="minorEastAsia" w:hAnsi="Times New Roman" w:cs="Times New Roman"/>
          <w:sz w:val="24"/>
          <w:szCs w:val="24"/>
        </w:rPr>
      </w:pPr>
    </w:p>
    <w:p w:rsidR="00F233FC" w:rsidRPr="00871131" w:rsidRDefault="00F233FC" w:rsidP="00BA0677">
      <w:pPr>
        <w:spacing w:after="0" w:line="240" w:lineRule="auto"/>
        <w:jc w:val="both"/>
        <w:rPr>
          <w:rFonts w:ascii="Times New Roman" w:eastAsiaTheme="minorEastAsia" w:hAnsi="Times New Roman" w:cs="Times New Roman"/>
          <w:sz w:val="24"/>
          <w:szCs w:val="24"/>
        </w:rPr>
      </w:pPr>
    </w:p>
    <w:p w:rsidR="002C4719" w:rsidRPr="00871131" w:rsidRDefault="002C4719" w:rsidP="00BA0677">
      <w:pPr>
        <w:spacing w:after="0" w:line="240" w:lineRule="auto"/>
        <w:jc w:val="both"/>
        <w:rPr>
          <w:rFonts w:ascii="Times New Roman" w:eastAsiaTheme="minorEastAsia" w:hAnsi="Times New Roman" w:cs="Times New Roman"/>
          <w:sz w:val="24"/>
          <w:szCs w:val="24"/>
        </w:rPr>
      </w:pPr>
    </w:p>
    <w:p w:rsidR="002C4719" w:rsidRPr="00871131" w:rsidRDefault="002C4719" w:rsidP="00BA0677">
      <w:pPr>
        <w:spacing w:after="0" w:line="240" w:lineRule="auto"/>
        <w:jc w:val="both"/>
        <w:rPr>
          <w:rFonts w:ascii="Times New Roman" w:eastAsiaTheme="minorEastAsia" w:hAnsi="Times New Roman" w:cs="Times New Roman"/>
          <w:sz w:val="24"/>
          <w:szCs w:val="24"/>
        </w:rPr>
      </w:pPr>
    </w:p>
    <w:p w:rsidR="002C4719" w:rsidRPr="00871131" w:rsidRDefault="002C4719" w:rsidP="00BA0677">
      <w:pPr>
        <w:spacing w:after="0" w:line="240" w:lineRule="auto"/>
        <w:jc w:val="both"/>
        <w:rPr>
          <w:rFonts w:ascii="Times New Roman" w:eastAsiaTheme="minorEastAsia" w:hAnsi="Times New Roman" w:cs="Times New Roman"/>
          <w:sz w:val="24"/>
          <w:szCs w:val="24"/>
        </w:rPr>
      </w:pPr>
    </w:p>
    <w:p w:rsidR="002C4719" w:rsidRPr="00871131" w:rsidRDefault="002C4719" w:rsidP="00BA0677">
      <w:pPr>
        <w:spacing w:after="0" w:line="240" w:lineRule="auto"/>
        <w:jc w:val="both"/>
        <w:rPr>
          <w:rFonts w:ascii="Times New Roman" w:eastAsiaTheme="minorEastAsia" w:hAnsi="Times New Roman" w:cs="Times New Roman"/>
          <w:sz w:val="24"/>
          <w:szCs w:val="24"/>
        </w:rPr>
      </w:pPr>
    </w:p>
    <w:p w:rsidR="002C4719" w:rsidRPr="00871131" w:rsidRDefault="002C4719" w:rsidP="00BA0677">
      <w:pPr>
        <w:spacing w:after="0" w:line="240" w:lineRule="auto"/>
        <w:jc w:val="both"/>
        <w:rPr>
          <w:rFonts w:ascii="Times New Roman" w:eastAsiaTheme="minorEastAsia" w:hAnsi="Times New Roman" w:cs="Times New Roman"/>
          <w:sz w:val="24"/>
          <w:szCs w:val="24"/>
        </w:rPr>
      </w:pPr>
    </w:p>
    <w:p w:rsidR="00656A3D" w:rsidRPr="00871131" w:rsidRDefault="00A52176" w:rsidP="00656A3D">
      <w:pPr>
        <w:spacing w:after="0" w:line="240" w:lineRule="auto"/>
        <w:jc w:val="both"/>
        <w:rPr>
          <w:rFonts w:ascii="Times New Roman" w:hAnsi="Times New Roman" w:cs="Times New Roman"/>
          <w:sz w:val="24"/>
          <w:szCs w:val="24"/>
        </w:rPr>
      </w:pPr>
      <w:r w:rsidRPr="00871131">
        <w:rPr>
          <w:rFonts w:ascii="Times New Roman" w:eastAsiaTheme="minorEastAsia" w:hAnsi="Times New Roman" w:cs="Times New Roman"/>
          <w:sz w:val="24"/>
          <w:szCs w:val="24"/>
        </w:rPr>
        <w:t xml:space="preserve">Table </w:t>
      </w:r>
      <w:r w:rsidR="00BA0677" w:rsidRPr="00871131">
        <w:rPr>
          <w:rFonts w:ascii="Times New Roman" w:eastAsiaTheme="minorEastAsia" w:hAnsi="Times New Roman" w:cs="Times New Roman"/>
          <w:sz w:val="24"/>
          <w:szCs w:val="24"/>
        </w:rPr>
        <w:t>3</w:t>
      </w:r>
      <w:r w:rsidRPr="00871131">
        <w:rPr>
          <w:rFonts w:ascii="Times New Roman" w:eastAsiaTheme="minorEastAsia" w:hAnsi="Times New Roman" w:cs="Times New Roman"/>
          <w:sz w:val="24"/>
          <w:szCs w:val="24"/>
        </w:rPr>
        <w:t xml:space="preserve">: </w:t>
      </w:r>
      <w:r w:rsidR="00656A3D" w:rsidRPr="00871131">
        <w:rPr>
          <w:rFonts w:ascii="Times New Roman" w:eastAsia="Times New Roman" w:hAnsi="Times New Roman" w:cs="Times New Roman"/>
          <w:kern w:val="2"/>
          <w:sz w:val="24"/>
          <w:szCs w:val="24"/>
          <w:lang w:val="en-GB" w:eastAsia="en-GB"/>
        </w:rPr>
        <w:t xml:space="preserve">Descriptive statistical analysis of </w:t>
      </w:r>
      <w:r w:rsidR="00656A3D" w:rsidRPr="00871131">
        <w:rPr>
          <w:rFonts w:ascii="Times New Roman" w:hAnsi="Times New Roman" w:cs="Times New Roman"/>
          <w:sz w:val="24"/>
          <w:szCs w:val="24"/>
        </w:rPr>
        <w:t>Take-off and Main campuses result of Indoor and outdoor terrestrial gamma radiation dose.</w:t>
      </w:r>
    </w:p>
    <w:p w:rsidR="00656A3D" w:rsidRPr="00871131" w:rsidRDefault="00656A3D" w:rsidP="00656A3D">
      <w:pPr>
        <w:spacing w:after="0" w:line="240" w:lineRule="auto"/>
        <w:jc w:val="both"/>
        <w:rPr>
          <w:rFonts w:ascii="Times New Roman" w:eastAsiaTheme="minorEastAsia" w:hAnsi="Times New Roman" w:cs="Times New Roman"/>
          <w:sz w:val="24"/>
          <w:szCs w:val="24"/>
        </w:rPr>
      </w:pPr>
    </w:p>
    <w:tbl>
      <w:tblPr>
        <w:tblStyle w:val="TableGrid"/>
        <w:tblpPr w:leftFromText="180" w:rightFromText="180" w:vertAnchor="text" w:horzAnchor="page" w:tblpX="216" w:tblpY="26"/>
        <w:tblW w:w="11700" w:type="dxa"/>
        <w:tblBorders>
          <w:left w:val="none" w:sz="0" w:space="0" w:color="auto"/>
          <w:right w:val="none" w:sz="0" w:space="0" w:color="auto"/>
        </w:tblBorders>
        <w:tblLook w:val="04A0" w:firstRow="1" w:lastRow="0" w:firstColumn="1" w:lastColumn="0" w:noHBand="0" w:noVBand="1"/>
      </w:tblPr>
      <w:tblGrid>
        <w:gridCol w:w="1133"/>
        <w:gridCol w:w="1889"/>
        <w:gridCol w:w="1223"/>
        <w:gridCol w:w="1297"/>
        <w:gridCol w:w="1152"/>
        <w:gridCol w:w="2497"/>
        <w:gridCol w:w="1217"/>
        <w:gridCol w:w="1292"/>
      </w:tblGrid>
      <w:tr w:rsidR="00656A3D" w:rsidRPr="00037B0A" w:rsidTr="00297F87">
        <w:trPr>
          <w:trHeight w:val="272"/>
        </w:trPr>
        <w:tc>
          <w:tcPr>
            <w:tcW w:w="1133" w:type="dxa"/>
            <w:vMerge w:val="restart"/>
            <w:tcBorders>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Area Code</w:t>
            </w:r>
          </w:p>
        </w:tc>
        <w:tc>
          <w:tcPr>
            <w:tcW w:w="1889" w:type="dxa"/>
            <w:vMerge w:val="restart"/>
            <w:tcBorders>
              <w:left w:val="nil"/>
              <w:bottom w:val="nil"/>
              <w:right w:val="nil"/>
            </w:tcBorders>
          </w:tcPr>
          <w:p w:rsidR="00656A3D" w:rsidRPr="00037B0A" w:rsidRDefault="00656A3D" w:rsidP="00297F87">
            <w:pPr>
              <w:jc w:val="center"/>
              <w:rPr>
                <w:rFonts w:ascii="Times New Roman" w:hAnsi="Times New Roman" w:cs="Times New Roman"/>
              </w:rPr>
            </w:pPr>
          </w:p>
          <w:p w:rsidR="00656A3D" w:rsidRPr="00037B0A" w:rsidRDefault="00656A3D" w:rsidP="00297F87">
            <w:pPr>
              <w:jc w:val="center"/>
              <w:rPr>
                <w:rFonts w:ascii="Times New Roman" w:hAnsi="Times New Roman" w:cs="Times New Roman"/>
              </w:rPr>
            </w:pPr>
            <w:r w:rsidRPr="00037B0A">
              <w:rPr>
                <w:rFonts w:ascii="Times New Roman" w:hAnsi="Times New Roman" w:cs="Times New Roman"/>
              </w:rPr>
              <w:t>Area Name</w:t>
            </w:r>
          </w:p>
        </w:tc>
        <w:tc>
          <w:tcPr>
            <w:tcW w:w="1223" w:type="dxa"/>
            <w:tcBorders>
              <w:left w:val="nil"/>
              <w:bottom w:val="nil"/>
              <w:right w:val="nil"/>
            </w:tcBorders>
          </w:tcPr>
          <w:p w:rsidR="00656A3D" w:rsidRPr="00037B0A" w:rsidRDefault="00656A3D" w:rsidP="00297F87">
            <w:pPr>
              <w:jc w:val="center"/>
              <w:rPr>
                <w:rFonts w:ascii="Times New Roman" w:hAnsi="Times New Roman" w:cs="Times New Roman"/>
              </w:rPr>
            </w:pPr>
            <w:r w:rsidRPr="00037B0A">
              <w:rPr>
                <w:rFonts w:ascii="Times New Roman" w:hAnsi="Times New Roman" w:cs="Times New Roman"/>
              </w:rPr>
              <w:t>INDOOR</w:t>
            </w:r>
          </w:p>
        </w:tc>
        <w:tc>
          <w:tcPr>
            <w:tcW w:w="1297" w:type="dxa"/>
            <w:tcBorders>
              <w:left w:val="nil"/>
              <w:bottom w:val="nil"/>
              <w:right w:val="nil"/>
            </w:tcBorders>
          </w:tcPr>
          <w:p w:rsidR="00656A3D" w:rsidRPr="00037B0A" w:rsidRDefault="00656A3D" w:rsidP="00297F87">
            <w:pPr>
              <w:jc w:val="center"/>
              <w:rPr>
                <w:rFonts w:ascii="Times New Roman" w:hAnsi="Times New Roman" w:cs="Times New Roman"/>
              </w:rPr>
            </w:pPr>
            <w:r w:rsidRPr="00037B0A">
              <w:rPr>
                <w:rFonts w:ascii="Times New Roman" w:hAnsi="Times New Roman" w:cs="Times New Roman"/>
              </w:rPr>
              <w:t>OUTDOOR</w:t>
            </w:r>
          </w:p>
        </w:tc>
        <w:tc>
          <w:tcPr>
            <w:tcW w:w="1152" w:type="dxa"/>
            <w:vMerge w:val="restart"/>
            <w:tcBorders>
              <w:left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 xml:space="preserve">Area </w:t>
            </w:r>
          </w:p>
          <w:p w:rsidR="00656A3D" w:rsidRPr="00037B0A" w:rsidRDefault="00656A3D" w:rsidP="00297F87">
            <w:pPr>
              <w:rPr>
                <w:rFonts w:ascii="Times New Roman" w:hAnsi="Times New Roman" w:cs="Times New Roman"/>
              </w:rPr>
            </w:pPr>
            <w:r w:rsidRPr="00037B0A">
              <w:rPr>
                <w:rFonts w:ascii="Times New Roman" w:hAnsi="Times New Roman" w:cs="Times New Roman"/>
              </w:rPr>
              <w:t>Code</w:t>
            </w:r>
          </w:p>
        </w:tc>
        <w:tc>
          <w:tcPr>
            <w:tcW w:w="2497" w:type="dxa"/>
            <w:vMerge w:val="restart"/>
            <w:tcBorders>
              <w:left w:val="nil"/>
              <w:bottom w:val="nil"/>
              <w:right w:val="nil"/>
            </w:tcBorders>
          </w:tcPr>
          <w:p w:rsidR="00656A3D" w:rsidRPr="00037B0A" w:rsidRDefault="00656A3D" w:rsidP="00297F87">
            <w:pPr>
              <w:jc w:val="center"/>
              <w:rPr>
                <w:rFonts w:ascii="Times New Roman" w:hAnsi="Times New Roman" w:cs="Times New Roman"/>
              </w:rPr>
            </w:pPr>
          </w:p>
          <w:p w:rsidR="00656A3D" w:rsidRPr="00037B0A" w:rsidRDefault="00656A3D" w:rsidP="00297F87">
            <w:pPr>
              <w:jc w:val="center"/>
              <w:rPr>
                <w:rFonts w:ascii="Times New Roman" w:hAnsi="Times New Roman" w:cs="Times New Roman"/>
              </w:rPr>
            </w:pPr>
            <w:r w:rsidRPr="00037B0A">
              <w:rPr>
                <w:rFonts w:ascii="Times New Roman" w:hAnsi="Times New Roman" w:cs="Times New Roman"/>
              </w:rPr>
              <w:t>Area Name</w:t>
            </w:r>
          </w:p>
        </w:tc>
        <w:tc>
          <w:tcPr>
            <w:tcW w:w="1217" w:type="dxa"/>
            <w:tcBorders>
              <w:left w:val="nil"/>
              <w:bottom w:val="nil"/>
              <w:right w:val="nil"/>
            </w:tcBorders>
          </w:tcPr>
          <w:p w:rsidR="00656A3D" w:rsidRPr="00037B0A" w:rsidRDefault="00656A3D" w:rsidP="00297F87">
            <w:pPr>
              <w:jc w:val="center"/>
              <w:rPr>
                <w:rFonts w:ascii="Times New Roman" w:hAnsi="Times New Roman" w:cs="Times New Roman"/>
              </w:rPr>
            </w:pPr>
            <w:r w:rsidRPr="00037B0A">
              <w:rPr>
                <w:rFonts w:ascii="Times New Roman" w:hAnsi="Times New Roman" w:cs="Times New Roman"/>
              </w:rPr>
              <w:t>INDOOR</w:t>
            </w:r>
          </w:p>
        </w:tc>
        <w:tc>
          <w:tcPr>
            <w:tcW w:w="1292" w:type="dxa"/>
            <w:tcBorders>
              <w:left w:val="nil"/>
              <w:bottom w:val="nil"/>
            </w:tcBorders>
          </w:tcPr>
          <w:p w:rsidR="00656A3D" w:rsidRPr="00037B0A" w:rsidRDefault="00656A3D" w:rsidP="00297F87">
            <w:pPr>
              <w:jc w:val="center"/>
              <w:rPr>
                <w:rFonts w:ascii="Times New Roman" w:hAnsi="Times New Roman" w:cs="Times New Roman"/>
              </w:rPr>
            </w:pPr>
            <w:r w:rsidRPr="00037B0A">
              <w:rPr>
                <w:rFonts w:ascii="Times New Roman" w:hAnsi="Times New Roman" w:cs="Times New Roman"/>
              </w:rPr>
              <w:t>OUTDOOR</w:t>
            </w:r>
          </w:p>
        </w:tc>
      </w:tr>
      <w:tr w:rsidR="00656A3D" w:rsidRPr="00037B0A" w:rsidTr="00297F87">
        <w:trPr>
          <w:trHeight w:val="272"/>
        </w:trPr>
        <w:tc>
          <w:tcPr>
            <w:tcW w:w="1133" w:type="dxa"/>
            <w:vMerge/>
            <w:tcBorders>
              <w:top w:val="nil"/>
              <w:bottom w:val="single" w:sz="4" w:space="0" w:color="auto"/>
              <w:right w:val="nil"/>
            </w:tcBorders>
          </w:tcPr>
          <w:p w:rsidR="00656A3D" w:rsidRPr="00037B0A" w:rsidRDefault="00656A3D" w:rsidP="00297F87">
            <w:pPr>
              <w:jc w:val="center"/>
              <w:rPr>
                <w:rFonts w:ascii="Times New Roman" w:hAnsi="Times New Roman" w:cs="Times New Roman"/>
              </w:rPr>
            </w:pPr>
          </w:p>
        </w:tc>
        <w:tc>
          <w:tcPr>
            <w:tcW w:w="1889" w:type="dxa"/>
            <w:vMerge/>
            <w:tcBorders>
              <w:top w:val="nil"/>
              <w:left w:val="nil"/>
              <w:bottom w:val="single" w:sz="4" w:space="0" w:color="auto"/>
              <w:right w:val="nil"/>
            </w:tcBorders>
          </w:tcPr>
          <w:p w:rsidR="00656A3D" w:rsidRPr="00037B0A" w:rsidRDefault="00656A3D" w:rsidP="00297F87">
            <w:pPr>
              <w:jc w:val="center"/>
              <w:rPr>
                <w:rFonts w:ascii="Times New Roman" w:hAnsi="Times New Roman" w:cs="Times New Roman"/>
              </w:rPr>
            </w:pPr>
          </w:p>
        </w:tc>
        <w:tc>
          <w:tcPr>
            <w:tcW w:w="1223" w:type="dxa"/>
            <w:tcBorders>
              <w:top w:val="nil"/>
              <w:left w:val="nil"/>
              <w:bottom w:val="single" w:sz="4" w:space="0" w:color="auto"/>
              <w:right w:val="nil"/>
            </w:tcBorders>
          </w:tcPr>
          <w:p w:rsidR="00656A3D" w:rsidRPr="00037B0A" w:rsidRDefault="00656A3D" w:rsidP="00297F87">
            <w:pPr>
              <w:jc w:val="center"/>
              <w:rPr>
                <w:rFonts w:ascii="Times New Roman" w:hAnsi="Times New Roman" w:cs="Times New Roman"/>
              </w:rPr>
            </w:pPr>
            <w:r w:rsidRPr="00037B0A">
              <w:rPr>
                <w:rFonts w:ascii="Times New Roman" w:hAnsi="Times New Roman" w:cs="Times New Roman"/>
              </w:rPr>
              <w:t>Average &amp; S. D</w:t>
            </w:r>
          </w:p>
          <w:p w:rsidR="00656A3D" w:rsidRPr="00037B0A" w:rsidRDefault="00656A3D" w:rsidP="00297F87">
            <w:pPr>
              <w:jc w:val="center"/>
              <w:rPr>
                <w:rFonts w:ascii="Times New Roman" w:hAnsi="Times New Roman" w:cs="Times New Roman"/>
              </w:rPr>
            </w:pPr>
            <w:r w:rsidRPr="00037B0A">
              <w:rPr>
                <w:rFonts w:ascii="Times New Roman" w:hAnsi="Times New Roman" w:cs="Times New Roman"/>
              </w:rPr>
              <w:t>(μSv/h)</w:t>
            </w:r>
          </w:p>
        </w:tc>
        <w:tc>
          <w:tcPr>
            <w:tcW w:w="1297" w:type="dxa"/>
            <w:tcBorders>
              <w:top w:val="nil"/>
              <w:left w:val="nil"/>
              <w:bottom w:val="single" w:sz="4" w:space="0" w:color="auto"/>
              <w:right w:val="nil"/>
            </w:tcBorders>
          </w:tcPr>
          <w:p w:rsidR="00656A3D" w:rsidRPr="00037B0A" w:rsidRDefault="00656A3D" w:rsidP="00297F87">
            <w:pPr>
              <w:jc w:val="center"/>
              <w:rPr>
                <w:rFonts w:ascii="Times New Roman" w:hAnsi="Times New Roman" w:cs="Times New Roman"/>
              </w:rPr>
            </w:pPr>
            <w:r w:rsidRPr="00037B0A">
              <w:rPr>
                <w:rFonts w:ascii="Times New Roman" w:hAnsi="Times New Roman" w:cs="Times New Roman"/>
              </w:rPr>
              <w:t>Average &amp; S. D</w:t>
            </w:r>
          </w:p>
          <w:p w:rsidR="00656A3D" w:rsidRPr="00037B0A" w:rsidRDefault="00656A3D" w:rsidP="00297F87">
            <w:pPr>
              <w:jc w:val="center"/>
              <w:rPr>
                <w:rFonts w:ascii="Times New Roman" w:hAnsi="Times New Roman" w:cs="Times New Roman"/>
              </w:rPr>
            </w:pPr>
            <w:r w:rsidRPr="00037B0A">
              <w:rPr>
                <w:rFonts w:ascii="Times New Roman" w:hAnsi="Times New Roman" w:cs="Times New Roman"/>
              </w:rPr>
              <w:t>(μSv/h)</w:t>
            </w:r>
          </w:p>
        </w:tc>
        <w:tc>
          <w:tcPr>
            <w:tcW w:w="1152" w:type="dxa"/>
            <w:vMerge/>
            <w:tcBorders>
              <w:top w:val="nil"/>
              <w:left w:val="nil"/>
              <w:bottom w:val="single" w:sz="4" w:space="0" w:color="auto"/>
              <w:right w:val="nil"/>
            </w:tcBorders>
          </w:tcPr>
          <w:p w:rsidR="00656A3D" w:rsidRPr="00037B0A" w:rsidRDefault="00656A3D" w:rsidP="00297F87">
            <w:pPr>
              <w:jc w:val="center"/>
              <w:rPr>
                <w:rFonts w:ascii="Times New Roman" w:hAnsi="Times New Roman" w:cs="Times New Roman"/>
              </w:rPr>
            </w:pPr>
          </w:p>
        </w:tc>
        <w:tc>
          <w:tcPr>
            <w:tcW w:w="2497" w:type="dxa"/>
            <w:vMerge/>
            <w:tcBorders>
              <w:top w:val="nil"/>
              <w:left w:val="nil"/>
              <w:bottom w:val="single" w:sz="4" w:space="0" w:color="auto"/>
              <w:right w:val="nil"/>
            </w:tcBorders>
          </w:tcPr>
          <w:p w:rsidR="00656A3D" w:rsidRPr="00037B0A" w:rsidRDefault="00656A3D" w:rsidP="00297F87">
            <w:pPr>
              <w:jc w:val="center"/>
              <w:rPr>
                <w:rFonts w:ascii="Times New Roman" w:hAnsi="Times New Roman" w:cs="Times New Roman"/>
              </w:rPr>
            </w:pPr>
          </w:p>
        </w:tc>
        <w:tc>
          <w:tcPr>
            <w:tcW w:w="1217" w:type="dxa"/>
            <w:tcBorders>
              <w:top w:val="nil"/>
              <w:left w:val="nil"/>
              <w:bottom w:val="single" w:sz="4" w:space="0" w:color="auto"/>
              <w:right w:val="nil"/>
            </w:tcBorders>
          </w:tcPr>
          <w:p w:rsidR="00656A3D" w:rsidRPr="00037B0A" w:rsidRDefault="00656A3D" w:rsidP="00297F87">
            <w:pPr>
              <w:jc w:val="center"/>
              <w:rPr>
                <w:rFonts w:ascii="Times New Roman" w:hAnsi="Times New Roman" w:cs="Times New Roman"/>
              </w:rPr>
            </w:pPr>
            <w:r w:rsidRPr="00037B0A">
              <w:rPr>
                <w:rFonts w:ascii="Times New Roman" w:hAnsi="Times New Roman" w:cs="Times New Roman"/>
              </w:rPr>
              <w:t>Average &amp; S. D</w:t>
            </w:r>
          </w:p>
          <w:p w:rsidR="00656A3D" w:rsidRPr="00037B0A" w:rsidRDefault="00656A3D" w:rsidP="00297F87">
            <w:pPr>
              <w:jc w:val="center"/>
              <w:rPr>
                <w:rFonts w:ascii="Times New Roman" w:hAnsi="Times New Roman" w:cs="Times New Roman"/>
              </w:rPr>
            </w:pPr>
            <w:r w:rsidRPr="00037B0A">
              <w:rPr>
                <w:rFonts w:ascii="Times New Roman" w:hAnsi="Times New Roman" w:cs="Times New Roman"/>
              </w:rPr>
              <w:t>(μSv/h)</w:t>
            </w:r>
          </w:p>
        </w:tc>
        <w:tc>
          <w:tcPr>
            <w:tcW w:w="1292" w:type="dxa"/>
            <w:tcBorders>
              <w:top w:val="nil"/>
              <w:left w:val="nil"/>
              <w:bottom w:val="single" w:sz="4" w:space="0" w:color="auto"/>
            </w:tcBorders>
          </w:tcPr>
          <w:p w:rsidR="00656A3D" w:rsidRPr="00037B0A" w:rsidRDefault="00656A3D" w:rsidP="00297F87">
            <w:pPr>
              <w:jc w:val="center"/>
              <w:rPr>
                <w:rFonts w:ascii="Times New Roman" w:hAnsi="Times New Roman" w:cs="Times New Roman"/>
              </w:rPr>
            </w:pPr>
            <w:r w:rsidRPr="00037B0A">
              <w:rPr>
                <w:rFonts w:ascii="Times New Roman" w:hAnsi="Times New Roman" w:cs="Times New Roman"/>
              </w:rPr>
              <w:t>Average &amp; S. D</w:t>
            </w:r>
          </w:p>
          <w:p w:rsidR="00656A3D" w:rsidRPr="00037B0A" w:rsidRDefault="00656A3D" w:rsidP="00297F87">
            <w:pPr>
              <w:jc w:val="center"/>
              <w:rPr>
                <w:rFonts w:ascii="Times New Roman" w:hAnsi="Times New Roman" w:cs="Times New Roman"/>
              </w:rPr>
            </w:pPr>
            <w:r w:rsidRPr="00037B0A">
              <w:rPr>
                <w:rFonts w:ascii="Times New Roman" w:hAnsi="Times New Roman" w:cs="Times New Roman"/>
              </w:rPr>
              <w:t>(μSv/h)</w:t>
            </w:r>
          </w:p>
        </w:tc>
      </w:tr>
      <w:tr w:rsidR="00656A3D" w:rsidRPr="00037B0A" w:rsidTr="00297F87">
        <w:tc>
          <w:tcPr>
            <w:tcW w:w="1133" w:type="dxa"/>
            <w:tcBorders>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TOC-A1</w:t>
            </w:r>
          </w:p>
        </w:tc>
        <w:tc>
          <w:tcPr>
            <w:tcW w:w="1889" w:type="dxa"/>
            <w:tcBorders>
              <w:left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School Gate</w:t>
            </w:r>
          </w:p>
        </w:tc>
        <w:tc>
          <w:tcPr>
            <w:tcW w:w="1223" w:type="dxa"/>
            <w:tcBorders>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0.113±0.01</w:t>
            </w:r>
          </w:p>
        </w:tc>
        <w:tc>
          <w:tcPr>
            <w:tcW w:w="1297" w:type="dxa"/>
            <w:tcBorders>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0.13±0.01</w:t>
            </w:r>
          </w:p>
        </w:tc>
        <w:tc>
          <w:tcPr>
            <w:tcW w:w="1152" w:type="dxa"/>
            <w:tcBorders>
              <w:left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MC-A1</w:t>
            </w:r>
          </w:p>
        </w:tc>
        <w:tc>
          <w:tcPr>
            <w:tcW w:w="2497" w:type="dxa"/>
            <w:tcBorders>
              <w:left w:val="nil"/>
              <w:bottom w:val="nil"/>
              <w:right w:val="nil"/>
            </w:tcBorders>
          </w:tcPr>
          <w:p w:rsidR="00656A3D" w:rsidRPr="00037B0A" w:rsidRDefault="00656A3D" w:rsidP="00297F87">
            <w:pPr>
              <w:pBdr>
                <w:between w:val="single" w:sz="4" w:space="1" w:color="auto"/>
              </w:pBdr>
              <w:ind w:right="3"/>
              <w:rPr>
                <w:rFonts w:ascii="Times New Roman" w:hAnsi="Times New Roman" w:cs="Times New Roman"/>
              </w:rPr>
            </w:pPr>
            <w:r w:rsidRPr="00037B0A">
              <w:rPr>
                <w:rFonts w:ascii="Times New Roman" w:hAnsi="Times New Roman" w:cs="Times New Roman"/>
              </w:rPr>
              <w:t>Gate</w:t>
            </w:r>
          </w:p>
        </w:tc>
        <w:tc>
          <w:tcPr>
            <w:tcW w:w="1217" w:type="dxa"/>
            <w:tcBorders>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0.173±0.01</w:t>
            </w:r>
          </w:p>
        </w:tc>
        <w:tc>
          <w:tcPr>
            <w:tcW w:w="1292" w:type="dxa"/>
            <w:tcBorders>
              <w:left w:val="nil"/>
              <w:bottom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0.147±0.01</w:t>
            </w:r>
          </w:p>
        </w:tc>
      </w:tr>
      <w:tr w:rsidR="00656A3D" w:rsidRPr="00037B0A" w:rsidTr="00297F87">
        <w:tc>
          <w:tcPr>
            <w:tcW w:w="1133" w:type="dxa"/>
            <w:tcBorders>
              <w:top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TOC-A2</w:t>
            </w:r>
          </w:p>
        </w:tc>
        <w:tc>
          <w:tcPr>
            <w:tcW w:w="1889" w:type="dxa"/>
            <w:tcBorders>
              <w:top w:val="nil"/>
              <w:left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Central Mosque</w:t>
            </w:r>
          </w:p>
        </w:tc>
        <w:tc>
          <w:tcPr>
            <w:tcW w:w="1223"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0.12±0.01</w:t>
            </w:r>
          </w:p>
        </w:tc>
        <w:tc>
          <w:tcPr>
            <w:tcW w:w="129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0.147±0.01</w:t>
            </w:r>
          </w:p>
        </w:tc>
        <w:tc>
          <w:tcPr>
            <w:tcW w:w="1152" w:type="dxa"/>
            <w:tcBorders>
              <w:top w:val="nil"/>
              <w:left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MC-A2</w:t>
            </w:r>
          </w:p>
        </w:tc>
        <w:tc>
          <w:tcPr>
            <w:tcW w:w="2497" w:type="dxa"/>
            <w:tcBorders>
              <w:top w:val="nil"/>
              <w:left w:val="nil"/>
              <w:bottom w:val="nil"/>
              <w:right w:val="nil"/>
            </w:tcBorders>
          </w:tcPr>
          <w:p w:rsidR="00656A3D" w:rsidRPr="00037B0A" w:rsidRDefault="00656A3D" w:rsidP="00297F87">
            <w:pPr>
              <w:pBdr>
                <w:between w:val="single" w:sz="4" w:space="1" w:color="auto"/>
              </w:pBdr>
              <w:ind w:right="4"/>
              <w:rPr>
                <w:rFonts w:ascii="Times New Roman" w:hAnsi="Times New Roman" w:cs="Times New Roman"/>
              </w:rPr>
            </w:pPr>
            <w:r w:rsidRPr="00037B0A">
              <w:rPr>
                <w:rFonts w:ascii="Times New Roman" w:hAnsi="Times New Roman" w:cs="Times New Roman"/>
              </w:rPr>
              <w:t>Senate Building</w:t>
            </w:r>
          </w:p>
        </w:tc>
        <w:tc>
          <w:tcPr>
            <w:tcW w:w="121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0.133±0.03</w:t>
            </w:r>
          </w:p>
        </w:tc>
        <w:tc>
          <w:tcPr>
            <w:tcW w:w="1292" w:type="dxa"/>
            <w:tcBorders>
              <w:top w:val="nil"/>
              <w:left w:val="nil"/>
              <w:bottom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0.117±0.01</w:t>
            </w:r>
          </w:p>
        </w:tc>
      </w:tr>
      <w:tr w:rsidR="00656A3D" w:rsidRPr="00037B0A" w:rsidTr="00297F87">
        <w:tc>
          <w:tcPr>
            <w:tcW w:w="1133" w:type="dxa"/>
            <w:tcBorders>
              <w:top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TOC-A3</w:t>
            </w:r>
          </w:p>
        </w:tc>
        <w:tc>
          <w:tcPr>
            <w:tcW w:w="1889" w:type="dxa"/>
            <w:tcBorders>
              <w:top w:val="nil"/>
              <w:left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Senate Building</w:t>
            </w:r>
          </w:p>
        </w:tc>
        <w:tc>
          <w:tcPr>
            <w:tcW w:w="1223"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0.227±0.1</w:t>
            </w:r>
          </w:p>
        </w:tc>
        <w:tc>
          <w:tcPr>
            <w:tcW w:w="129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0.143±0.02</w:t>
            </w:r>
          </w:p>
        </w:tc>
        <w:tc>
          <w:tcPr>
            <w:tcW w:w="1152" w:type="dxa"/>
            <w:tcBorders>
              <w:top w:val="nil"/>
              <w:left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MC-A3</w:t>
            </w:r>
          </w:p>
        </w:tc>
        <w:tc>
          <w:tcPr>
            <w:tcW w:w="2497" w:type="dxa"/>
            <w:tcBorders>
              <w:top w:val="nil"/>
              <w:left w:val="nil"/>
              <w:bottom w:val="nil"/>
              <w:right w:val="nil"/>
            </w:tcBorders>
          </w:tcPr>
          <w:p w:rsidR="00656A3D" w:rsidRPr="00037B0A" w:rsidRDefault="00656A3D" w:rsidP="00297F87">
            <w:pPr>
              <w:pBdr>
                <w:between w:val="single" w:sz="4" w:space="1" w:color="auto"/>
              </w:pBdr>
              <w:ind w:right="7"/>
              <w:rPr>
                <w:rFonts w:ascii="Times New Roman" w:hAnsi="Times New Roman" w:cs="Times New Roman"/>
              </w:rPr>
            </w:pPr>
            <w:r w:rsidRPr="00037B0A">
              <w:rPr>
                <w:rFonts w:ascii="Times New Roman" w:hAnsi="Times New Roman" w:cs="Times New Roman"/>
              </w:rPr>
              <w:t>ICT Centre</w:t>
            </w:r>
          </w:p>
        </w:tc>
        <w:tc>
          <w:tcPr>
            <w:tcW w:w="121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0.15±0.03</w:t>
            </w:r>
          </w:p>
        </w:tc>
        <w:tc>
          <w:tcPr>
            <w:tcW w:w="1292" w:type="dxa"/>
            <w:tcBorders>
              <w:top w:val="nil"/>
              <w:left w:val="nil"/>
              <w:bottom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0.127±0.01</w:t>
            </w:r>
          </w:p>
        </w:tc>
      </w:tr>
      <w:tr w:rsidR="00656A3D" w:rsidRPr="00037B0A" w:rsidTr="00297F87">
        <w:tc>
          <w:tcPr>
            <w:tcW w:w="1133" w:type="dxa"/>
            <w:tcBorders>
              <w:top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TOC-A4</w:t>
            </w:r>
          </w:p>
        </w:tc>
        <w:tc>
          <w:tcPr>
            <w:tcW w:w="1889" w:type="dxa"/>
            <w:tcBorders>
              <w:top w:val="nil"/>
              <w:left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School Library</w:t>
            </w:r>
          </w:p>
        </w:tc>
        <w:tc>
          <w:tcPr>
            <w:tcW w:w="1223"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0.233±0.14</w:t>
            </w:r>
          </w:p>
        </w:tc>
        <w:tc>
          <w:tcPr>
            <w:tcW w:w="129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0.153±0.04</w:t>
            </w:r>
          </w:p>
        </w:tc>
        <w:tc>
          <w:tcPr>
            <w:tcW w:w="1152" w:type="dxa"/>
            <w:tcBorders>
              <w:top w:val="nil"/>
              <w:left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MC-A4</w:t>
            </w:r>
          </w:p>
        </w:tc>
        <w:tc>
          <w:tcPr>
            <w:tcW w:w="2497" w:type="dxa"/>
            <w:tcBorders>
              <w:top w:val="nil"/>
              <w:left w:val="nil"/>
              <w:bottom w:val="nil"/>
              <w:right w:val="nil"/>
            </w:tcBorders>
          </w:tcPr>
          <w:p w:rsidR="00656A3D" w:rsidRPr="00037B0A" w:rsidRDefault="00656A3D" w:rsidP="00297F87">
            <w:pPr>
              <w:pBdr>
                <w:between w:val="single" w:sz="4" w:space="1" w:color="auto"/>
              </w:pBdr>
              <w:ind w:right="7"/>
              <w:rPr>
                <w:rFonts w:ascii="Times New Roman" w:hAnsi="Times New Roman" w:cs="Times New Roman"/>
              </w:rPr>
            </w:pPr>
            <w:r w:rsidRPr="00037B0A">
              <w:rPr>
                <w:rFonts w:ascii="Times New Roman" w:hAnsi="Times New Roman" w:cs="Times New Roman"/>
              </w:rPr>
              <w:t xml:space="preserve">School Clinic </w:t>
            </w:r>
          </w:p>
        </w:tc>
        <w:tc>
          <w:tcPr>
            <w:tcW w:w="121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0.34±0.07</w:t>
            </w:r>
          </w:p>
        </w:tc>
        <w:tc>
          <w:tcPr>
            <w:tcW w:w="1292" w:type="dxa"/>
            <w:tcBorders>
              <w:top w:val="nil"/>
              <w:left w:val="nil"/>
              <w:bottom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0.157±0.02</w:t>
            </w:r>
          </w:p>
        </w:tc>
      </w:tr>
      <w:tr w:rsidR="00656A3D" w:rsidRPr="00037B0A" w:rsidTr="00297F87">
        <w:tc>
          <w:tcPr>
            <w:tcW w:w="1133" w:type="dxa"/>
            <w:tcBorders>
              <w:top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TOC-A5</w:t>
            </w:r>
          </w:p>
        </w:tc>
        <w:tc>
          <w:tcPr>
            <w:tcW w:w="1889" w:type="dxa"/>
            <w:tcBorders>
              <w:top w:val="nil"/>
              <w:left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 xml:space="preserve">School Clinic </w:t>
            </w:r>
          </w:p>
        </w:tc>
        <w:tc>
          <w:tcPr>
            <w:tcW w:w="1223"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0.35±0.07</w:t>
            </w:r>
          </w:p>
        </w:tc>
        <w:tc>
          <w:tcPr>
            <w:tcW w:w="129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0.16±0.04</w:t>
            </w:r>
          </w:p>
        </w:tc>
        <w:tc>
          <w:tcPr>
            <w:tcW w:w="1152" w:type="dxa"/>
            <w:tcBorders>
              <w:top w:val="nil"/>
              <w:left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MC-A5</w:t>
            </w:r>
          </w:p>
        </w:tc>
        <w:tc>
          <w:tcPr>
            <w:tcW w:w="2497" w:type="dxa"/>
            <w:tcBorders>
              <w:top w:val="nil"/>
              <w:left w:val="nil"/>
              <w:bottom w:val="nil"/>
              <w:right w:val="nil"/>
            </w:tcBorders>
          </w:tcPr>
          <w:p w:rsidR="00656A3D" w:rsidRPr="00037B0A" w:rsidRDefault="00656A3D" w:rsidP="00297F87">
            <w:pPr>
              <w:pBdr>
                <w:between w:val="single" w:sz="4" w:space="1" w:color="auto"/>
              </w:pBdr>
              <w:ind w:right="4"/>
              <w:rPr>
                <w:rFonts w:ascii="Times New Roman" w:hAnsi="Times New Roman" w:cs="Times New Roman"/>
              </w:rPr>
            </w:pPr>
            <w:r w:rsidRPr="00037B0A">
              <w:rPr>
                <w:rFonts w:ascii="Times New Roman" w:hAnsi="Times New Roman" w:cs="Times New Roman"/>
              </w:rPr>
              <w:t>University Main Library</w:t>
            </w:r>
          </w:p>
        </w:tc>
        <w:tc>
          <w:tcPr>
            <w:tcW w:w="121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0.21±0.01</w:t>
            </w:r>
          </w:p>
        </w:tc>
        <w:tc>
          <w:tcPr>
            <w:tcW w:w="1292" w:type="dxa"/>
            <w:tcBorders>
              <w:top w:val="nil"/>
              <w:left w:val="nil"/>
              <w:bottom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0.177±0.04</w:t>
            </w:r>
          </w:p>
        </w:tc>
      </w:tr>
      <w:tr w:rsidR="00656A3D" w:rsidRPr="00037B0A" w:rsidTr="00297F87">
        <w:tc>
          <w:tcPr>
            <w:tcW w:w="1133" w:type="dxa"/>
            <w:tcBorders>
              <w:top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TOC-A6</w:t>
            </w:r>
          </w:p>
        </w:tc>
        <w:tc>
          <w:tcPr>
            <w:tcW w:w="1889" w:type="dxa"/>
            <w:tcBorders>
              <w:top w:val="nil"/>
              <w:left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New ICT complex</w:t>
            </w:r>
          </w:p>
        </w:tc>
        <w:tc>
          <w:tcPr>
            <w:tcW w:w="1223"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0.23±0.13</w:t>
            </w:r>
          </w:p>
        </w:tc>
        <w:tc>
          <w:tcPr>
            <w:tcW w:w="129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0.147±0.02</w:t>
            </w:r>
          </w:p>
        </w:tc>
        <w:tc>
          <w:tcPr>
            <w:tcW w:w="1152" w:type="dxa"/>
            <w:tcBorders>
              <w:top w:val="nil"/>
              <w:left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MC-A6</w:t>
            </w:r>
          </w:p>
        </w:tc>
        <w:tc>
          <w:tcPr>
            <w:tcW w:w="2497" w:type="dxa"/>
            <w:tcBorders>
              <w:top w:val="nil"/>
              <w:left w:val="nil"/>
              <w:bottom w:val="nil"/>
              <w:right w:val="nil"/>
            </w:tcBorders>
          </w:tcPr>
          <w:p w:rsidR="00656A3D" w:rsidRPr="00037B0A" w:rsidRDefault="00656A3D" w:rsidP="00297F87">
            <w:pPr>
              <w:pBdr>
                <w:between w:val="single" w:sz="4" w:space="1" w:color="auto"/>
              </w:pBdr>
              <w:ind w:right="3"/>
              <w:rPr>
                <w:rFonts w:ascii="Times New Roman" w:hAnsi="Times New Roman" w:cs="Times New Roman"/>
              </w:rPr>
            </w:pPr>
            <w:r w:rsidRPr="00037B0A">
              <w:rPr>
                <w:rFonts w:ascii="Times New Roman" w:hAnsi="Times New Roman" w:cs="Times New Roman"/>
              </w:rPr>
              <w:t>Faculty of Physical Sci</w:t>
            </w:r>
          </w:p>
        </w:tc>
        <w:tc>
          <w:tcPr>
            <w:tcW w:w="121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0.157±0.02</w:t>
            </w:r>
          </w:p>
        </w:tc>
        <w:tc>
          <w:tcPr>
            <w:tcW w:w="1292" w:type="dxa"/>
            <w:tcBorders>
              <w:top w:val="nil"/>
              <w:left w:val="nil"/>
              <w:bottom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0.117±0.01</w:t>
            </w:r>
          </w:p>
        </w:tc>
      </w:tr>
      <w:tr w:rsidR="00656A3D" w:rsidRPr="00037B0A" w:rsidTr="00297F87">
        <w:tc>
          <w:tcPr>
            <w:tcW w:w="1133" w:type="dxa"/>
            <w:tcBorders>
              <w:top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TOC-A7</w:t>
            </w:r>
          </w:p>
        </w:tc>
        <w:tc>
          <w:tcPr>
            <w:tcW w:w="1889" w:type="dxa"/>
            <w:tcBorders>
              <w:top w:val="nil"/>
              <w:left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New Physics Lab</w:t>
            </w:r>
          </w:p>
        </w:tc>
        <w:tc>
          <w:tcPr>
            <w:tcW w:w="1223"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0.13±0.01</w:t>
            </w:r>
          </w:p>
        </w:tc>
        <w:tc>
          <w:tcPr>
            <w:tcW w:w="129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0.133±0.01</w:t>
            </w:r>
          </w:p>
        </w:tc>
        <w:tc>
          <w:tcPr>
            <w:tcW w:w="1152" w:type="dxa"/>
            <w:tcBorders>
              <w:top w:val="nil"/>
              <w:left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MC-A7</w:t>
            </w:r>
          </w:p>
        </w:tc>
        <w:tc>
          <w:tcPr>
            <w:tcW w:w="2497" w:type="dxa"/>
            <w:tcBorders>
              <w:top w:val="nil"/>
              <w:left w:val="nil"/>
              <w:bottom w:val="nil"/>
              <w:right w:val="nil"/>
            </w:tcBorders>
          </w:tcPr>
          <w:p w:rsidR="00656A3D" w:rsidRPr="00037B0A" w:rsidRDefault="00656A3D" w:rsidP="00297F87">
            <w:pPr>
              <w:pBdr>
                <w:between w:val="single" w:sz="4" w:space="1" w:color="auto"/>
              </w:pBdr>
              <w:ind w:right="3"/>
              <w:rPr>
                <w:rFonts w:ascii="Times New Roman" w:hAnsi="Times New Roman" w:cs="Times New Roman"/>
              </w:rPr>
            </w:pPr>
            <w:r w:rsidRPr="00037B0A">
              <w:rPr>
                <w:rFonts w:ascii="Times New Roman" w:hAnsi="Times New Roman" w:cs="Times New Roman"/>
              </w:rPr>
              <w:t>Faculty of Life Sciences</w:t>
            </w:r>
          </w:p>
        </w:tc>
        <w:tc>
          <w:tcPr>
            <w:tcW w:w="121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0.243±0.03</w:t>
            </w:r>
          </w:p>
        </w:tc>
        <w:tc>
          <w:tcPr>
            <w:tcW w:w="1292" w:type="dxa"/>
            <w:tcBorders>
              <w:top w:val="nil"/>
              <w:left w:val="nil"/>
              <w:bottom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0.14±0.03</w:t>
            </w:r>
          </w:p>
        </w:tc>
      </w:tr>
      <w:tr w:rsidR="00656A3D" w:rsidRPr="00037B0A" w:rsidTr="00297F87">
        <w:tc>
          <w:tcPr>
            <w:tcW w:w="1133" w:type="dxa"/>
            <w:tcBorders>
              <w:top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TOC-A8</w:t>
            </w:r>
          </w:p>
        </w:tc>
        <w:tc>
          <w:tcPr>
            <w:tcW w:w="1889" w:type="dxa"/>
            <w:tcBorders>
              <w:top w:val="nil"/>
              <w:left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New Chem Lab</w:t>
            </w:r>
          </w:p>
        </w:tc>
        <w:tc>
          <w:tcPr>
            <w:tcW w:w="1223"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0.14±0.02</w:t>
            </w:r>
          </w:p>
        </w:tc>
        <w:tc>
          <w:tcPr>
            <w:tcW w:w="129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0.157±0.01</w:t>
            </w:r>
          </w:p>
        </w:tc>
        <w:tc>
          <w:tcPr>
            <w:tcW w:w="1152" w:type="dxa"/>
            <w:tcBorders>
              <w:top w:val="nil"/>
              <w:left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MC-A8</w:t>
            </w:r>
          </w:p>
        </w:tc>
        <w:tc>
          <w:tcPr>
            <w:tcW w:w="2497" w:type="dxa"/>
            <w:tcBorders>
              <w:top w:val="nil"/>
              <w:left w:val="nil"/>
              <w:bottom w:val="nil"/>
              <w:right w:val="nil"/>
            </w:tcBorders>
          </w:tcPr>
          <w:p w:rsidR="00656A3D" w:rsidRPr="00037B0A" w:rsidRDefault="00656A3D" w:rsidP="00297F87">
            <w:pPr>
              <w:pBdr>
                <w:between w:val="single" w:sz="4" w:space="1" w:color="auto"/>
              </w:pBdr>
              <w:ind w:right="3"/>
              <w:rPr>
                <w:rFonts w:ascii="Times New Roman" w:hAnsi="Times New Roman" w:cs="Times New Roman"/>
              </w:rPr>
            </w:pPr>
            <w:r w:rsidRPr="00037B0A">
              <w:rPr>
                <w:rFonts w:ascii="Times New Roman" w:hAnsi="Times New Roman" w:cs="Times New Roman"/>
              </w:rPr>
              <w:t>Faculty of Agriculture</w:t>
            </w:r>
          </w:p>
        </w:tc>
        <w:tc>
          <w:tcPr>
            <w:tcW w:w="121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0.187±0.01</w:t>
            </w:r>
          </w:p>
        </w:tc>
        <w:tc>
          <w:tcPr>
            <w:tcW w:w="1292" w:type="dxa"/>
            <w:tcBorders>
              <w:top w:val="nil"/>
              <w:left w:val="nil"/>
              <w:bottom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0.147±0.01</w:t>
            </w:r>
          </w:p>
        </w:tc>
      </w:tr>
      <w:tr w:rsidR="00656A3D" w:rsidRPr="00037B0A" w:rsidTr="00297F87">
        <w:tc>
          <w:tcPr>
            <w:tcW w:w="1133" w:type="dxa"/>
            <w:tcBorders>
              <w:top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TOC-A9</w:t>
            </w:r>
          </w:p>
        </w:tc>
        <w:tc>
          <w:tcPr>
            <w:tcW w:w="1889" w:type="dxa"/>
            <w:tcBorders>
              <w:top w:val="nil"/>
              <w:left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New Biology Lab</w:t>
            </w:r>
          </w:p>
        </w:tc>
        <w:tc>
          <w:tcPr>
            <w:tcW w:w="1223"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0.183±0.08</w:t>
            </w:r>
          </w:p>
        </w:tc>
        <w:tc>
          <w:tcPr>
            <w:tcW w:w="129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0.157±0.02</w:t>
            </w:r>
          </w:p>
        </w:tc>
        <w:tc>
          <w:tcPr>
            <w:tcW w:w="1152" w:type="dxa"/>
            <w:tcBorders>
              <w:top w:val="nil"/>
              <w:left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MC-A9</w:t>
            </w:r>
          </w:p>
        </w:tc>
        <w:tc>
          <w:tcPr>
            <w:tcW w:w="2497" w:type="dxa"/>
            <w:tcBorders>
              <w:top w:val="nil"/>
              <w:left w:val="nil"/>
              <w:bottom w:val="nil"/>
              <w:right w:val="nil"/>
            </w:tcBorders>
          </w:tcPr>
          <w:p w:rsidR="00656A3D" w:rsidRPr="00037B0A" w:rsidRDefault="00656A3D" w:rsidP="00297F87">
            <w:pPr>
              <w:pBdr>
                <w:between w:val="single" w:sz="4" w:space="1" w:color="auto"/>
              </w:pBdr>
              <w:ind w:right="2"/>
              <w:rPr>
                <w:rFonts w:ascii="Times New Roman" w:hAnsi="Times New Roman" w:cs="Times New Roman"/>
              </w:rPr>
            </w:pPr>
            <w:r w:rsidRPr="00037B0A">
              <w:rPr>
                <w:rFonts w:ascii="Times New Roman" w:hAnsi="Times New Roman" w:cs="Times New Roman"/>
              </w:rPr>
              <w:t>Faculty of Management</w:t>
            </w:r>
          </w:p>
        </w:tc>
        <w:tc>
          <w:tcPr>
            <w:tcW w:w="121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0.17±0.02</w:t>
            </w:r>
          </w:p>
        </w:tc>
        <w:tc>
          <w:tcPr>
            <w:tcW w:w="1292" w:type="dxa"/>
            <w:tcBorders>
              <w:top w:val="nil"/>
              <w:left w:val="nil"/>
              <w:bottom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0.177±0.01</w:t>
            </w:r>
          </w:p>
        </w:tc>
      </w:tr>
      <w:tr w:rsidR="00656A3D" w:rsidRPr="00037B0A" w:rsidTr="00297F87">
        <w:tc>
          <w:tcPr>
            <w:tcW w:w="1133" w:type="dxa"/>
            <w:tcBorders>
              <w:top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TOC-A10</w:t>
            </w:r>
          </w:p>
        </w:tc>
        <w:tc>
          <w:tcPr>
            <w:tcW w:w="1889" w:type="dxa"/>
            <w:tcBorders>
              <w:top w:val="nil"/>
              <w:left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Biochemistry Lab</w:t>
            </w:r>
          </w:p>
        </w:tc>
        <w:tc>
          <w:tcPr>
            <w:tcW w:w="1223"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0.237±0.04</w:t>
            </w:r>
          </w:p>
        </w:tc>
        <w:tc>
          <w:tcPr>
            <w:tcW w:w="129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0.123±0.02</w:t>
            </w:r>
          </w:p>
        </w:tc>
        <w:tc>
          <w:tcPr>
            <w:tcW w:w="1152" w:type="dxa"/>
            <w:tcBorders>
              <w:top w:val="nil"/>
              <w:left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MC-A10</w:t>
            </w:r>
          </w:p>
        </w:tc>
        <w:tc>
          <w:tcPr>
            <w:tcW w:w="2497" w:type="dxa"/>
            <w:tcBorders>
              <w:top w:val="nil"/>
              <w:left w:val="nil"/>
              <w:bottom w:val="nil"/>
              <w:right w:val="nil"/>
            </w:tcBorders>
          </w:tcPr>
          <w:p w:rsidR="00656A3D" w:rsidRPr="00037B0A" w:rsidRDefault="00656A3D" w:rsidP="00297F87">
            <w:pPr>
              <w:ind w:left="4"/>
              <w:rPr>
                <w:rFonts w:ascii="Times New Roman" w:hAnsi="Times New Roman" w:cs="Times New Roman"/>
              </w:rPr>
            </w:pPr>
            <w:r w:rsidRPr="00037B0A">
              <w:rPr>
                <w:rFonts w:ascii="Times New Roman" w:hAnsi="Times New Roman" w:cs="Times New Roman"/>
              </w:rPr>
              <w:t>Faculty of Nursing</w:t>
            </w:r>
          </w:p>
        </w:tc>
        <w:tc>
          <w:tcPr>
            <w:tcW w:w="121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0.18±0.05</w:t>
            </w:r>
          </w:p>
        </w:tc>
        <w:tc>
          <w:tcPr>
            <w:tcW w:w="1292" w:type="dxa"/>
            <w:tcBorders>
              <w:top w:val="nil"/>
              <w:left w:val="nil"/>
              <w:bottom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0.16±0.02</w:t>
            </w:r>
          </w:p>
        </w:tc>
      </w:tr>
      <w:tr w:rsidR="00656A3D" w:rsidRPr="00037B0A" w:rsidTr="00297F87">
        <w:tc>
          <w:tcPr>
            <w:tcW w:w="1133" w:type="dxa"/>
            <w:tcBorders>
              <w:top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TOC-A11</w:t>
            </w:r>
          </w:p>
        </w:tc>
        <w:tc>
          <w:tcPr>
            <w:tcW w:w="1889" w:type="dxa"/>
            <w:tcBorders>
              <w:top w:val="nil"/>
              <w:left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Microbiology</w:t>
            </w:r>
          </w:p>
        </w:tc>
        <w:tc>
          <w:tcPr>
            <w:tcW w:w="1223"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0.29±0.02</w:t>
            </w:r>
          </w:p>
        </w:tc>
        <w:tc>
          <w:tcPr>
            <w:tcW w:w="129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0.137±0.03</w:t>
            </w:r>
          </w:p>
        </w:tc>
        <w:tc>
          <w:tcPr>
            <w:tcW w:w="1152" w:type="dxa"/>
            <w:tcBorders>
              <w:top w:val="nil"/>
              <w:left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MC-A11</w:t>
            </w:r>
          </w:p>
        </w:tc>
        <w:tc>
          <w:tcPr>
            <w:tcW w:w="2497" w:type="dxa"/>
            <w:tcBorders>
              <w:top w:val="nil"/>
              <w:left w:val="nil"/>
              <w:bottom w:val="nil"/>
              <w:right w:val="nil"/>
            </w:tcBorders>
          </w:tcPr>
          <w:p w:rsidR="00656A3D" w:rsidRPr="00037B0A" w:rsidRDefault="00656A3D" w:rsidP="00297F87">
            <w:pPr>
              <w:ind w:left="4"/>
              <w:rPr>
                <w:rFonts w:ascii="Times New Roman" w:hAnsi="Times New Roman" w:cs="Times New Roman"/>
              </w:rPr>
            </w:pPr>
            <w:r w:rsidRPr="00037B0A">
              <w:rPr>
                <w:rFonts w:ascii="Times New Roman" w:hAnsi="Times New Roman" w:cs="Times New Roman"/>
              </w:rPr>
              <w:t>Faculty of Health Sc</w:t>
            </w:r>
          </w:p>
        </w:tc>
        <w:tc>
          <w:tcPr>
            <w:tcW w:w="121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0.163±0.02</w:t>
            </w:r>
          </w:p>
        </w:tc>
        <w:tc>
          <w:tcPr>
            <w:tcW w:w="1292" w:type="dxa"/>
            <w:tcBorders>
              <w:top w:val="nil"/>
              <w:left w:val="nil"/>
              <w:bottom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0.15±0.02</w:t>
            </w:r>
          </w:p>
        </w:tc>
      </w:tr>
      <w:tr w:rsidR="00656A3D" w:rsidRPr="00037B0A" w:rsidTr="00297F87">
        <w:tc>
          <w:tcPr>
            <w:tcW w:w="1133" w:type="dxa"/>
            <w:tcBorders>
              <w:top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TOC-A12</w:t>
            </w:r>
          </w:p>
        </w:tc>
        <w:tc>
          <w:tcPr>
            <w:tcW w:w="1889" w:type="dxa"/>
            <w:tcBorders>
              <w:top w:val="nil"/>
              <w:left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CBT Lab</w:t>
            </w:r>
          </w:p>
        </w:tc>
        <w:tc>
          <w:tcPr>
            <w:tcW w:w="1223"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0.243±0.02</w:t>
            </w:r>
          </w:p>
        </w:tc>
        <w:tc>
          <w:tcPr>
            <w:tcW w:w="129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0.23±0.01</w:t>
            </w:r>
          </w:p>
        </w:tc>
        <w:tc>
          <w:tcPr>
            <w:tcW w:w="1152" w:type="dxa"/>
            <w:tcBorders>
              <w:top w:val="nil"/>
              <w:left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MC-A12</w:t>
            </w:r>
          </w:p>
        </w:tc>
        <w:tc>
          <w:tcPr>
            <w:tcW w:w="2497" w:type="dxa"/>
            <w:tcBorders>
              <w:top w:val="nil"/>
              <w:left w:val="nil"/>
              <w:bottom w:val="nil"/>
              <w:right w:val="nil"/>
            </w:tcBorders>
          </w:tcPr>
          <w:p w:rsidR="00656A3D" w:rsidRPr="00037B0A" w:rsidRDefault="00656A3D" w:rsidP="00297F87">
            <w:pPr>
              <w:pBdr>
                <w:between w:val="single" w:sz="4" w:space="1" w:color="auto"/>
              </w:pBdr>
              <w:ind w:right="3"/>
              <w:rPr>
                <w:rFonts w:ascii="Times New Roman" w:hAnsi="Times New Roman" w:cs="Times New Roman"/>
              </w:rPr>
            </w:pPr>
            <w:r w:rsidRPr="00037B0A">
              <w:rPr>
                <w:rFonts w:ascii="Times New Roman" w:hAnsi="Times New Roman" w:cs="Times New Roman"/>
              </w:rPr>
              <w:t xml:space="preserve">Faculty of Engineering </w:t>
            </w:r>
          </w:p>
        </w:tc>
        <w:tc>
          <w:tcPr>
            <w:tcW w:w="121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0.143±0.01</w:t>
            </w:r>
          </w:p>
        </w:tc>
        <w:tc>
          <w:tcPr>
            <w:tcW w:w="1292" w:type="dxa"/>
            <w:tcBorders>
              <w:top w:val="nil"/>
              <w:left w:val="nil"/>
              <w:bottom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0.17±0.02</w:t>
            </w:r>
          </w:p>
        </w:tc>
      </w:tr>
      <w:tr w:rsidR="00656A3D" w:rsidRPr="00037B0A" w:rsidTr="00297F87">
        <w:tc>
          <w:tcPr>
            <w:tcW w:w="1133" w:type="dxa"/>
            <w:tcBorders>
              <w:top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TOC-A13</w:t>
            </w:r>
          </w:p>
        </w:tc>
        <w:tc>
          <w:tcPr>
            <w:tcW w:w="1889" w:type="dxa"/>
            <w:tcBorders>
              <w:top w:val="nil"/>
              <w:left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Students’ Centre</w:t>
            </w:r>
          </w:p>
        </w:tc>
        <w:tc>
          <w:tcPr>
            <w:tcW w:w="1223"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0.29±0.02</w:t>
            </w:r>
          </w:p>
        </w:tc>
        <w:tc>
          <w:tcPr>
            <w:tcW w:w="129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0.253±0.03</w:t>
            </w:r>
          </w:p>
        </w:tc>
        <w:tc>
          <w:tcPr>
            <w:tcW w:w="1152" w:type="dxa"/>
            <w:tcBorders>
              <w:top w:val="nil"/>
              <w:left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MC-A13</w:t>
            </w:r>
          </w:p>
        </w:tc>
        <w:tc>
          <w:tcPr>
            <w:tcW w:w="2497" w:type="dxa"/>
            <w:tcBorders>
              <w:top w:val="nil"/>
              <w:left w:val="nil"/>
              <w:bottom w:val="nil"/>
              <w:right w:val="nil"/>
            </w:tcBorders>
          </w:tcPr>
          <w:p w:rsidR="00656A3D" w:rsidRPr="00037B0A" w:rsidRDefault="00656A3D" w:rsidP="00297F87">
            <w:pPr>
              <w:pBdr>
                <w:between w:val="single" w:sz="4" w:space="1" w:color="auto"/>
              </w:pBdr>
              <w:ind w:right="3"/>
              <w:rPr>
                <w:rFonts w:ascii="Times New Roman" w:hAnsi="Times New Roman" w:cs="Times New Roman"/>
              </w:rPr>
            </w:pPr>
            <w:r w:rsidRPr="00037B0A">
              <w:rPr>
                <w:rFonts w:ascii="Times New Roman" w:hAnsi="Times New Roman" w:cs="Times New Roman"/>
              </w:rPr>
              <w:t>Faculty of Law</w:t>
            </w:r>
          </w:p>
        </w:tc>
        <w:tc>
          <w:tcPr>
            <w:tcW w:w="121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0.173±0.01</w:t>
            </w:r>
          </w:p>
        </w:tc>
        <w:tc>
          <w:tcPr>
            <w:tcW w:w="1292" w:type="dxa"/>
            <w:tcBorders>
              <w:top w:val="nil"/>
              <w:left w:val="nil"/>
              <w:bottom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0.123±0.01</w:t>
            </w:r>
          </w:p>
        </w:tc>
      </w:tr>
      <w:tr w:rsidR="00656A3D" w:rsidRPr="00037B0A" w:rsidTr="00297F87">
        <w:tc>
          <w:tcPr>
            <w:tcW w:w="1133" w:type="dxa"/>
            <w:tcBorders>
              <w:top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TOC-A14</w:t>
            </w:r>
          </w:p>
        </w:tc>
        <w:tc>
          <w:tcPr>
            <w:tcW w:w="1889" w:type="dxa"/>
            <w:tcBorders>
              <w:top w:val="nil"/>
              <w:left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Staff School</w:t>
            </w:r>
          </w:p>
        </w:tc>
        <w:tc>
          <w:tcPr>
            <w:tcW w:w="1223"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0.257±0.01</w:t>
            </w:r>
          </w:p>
        </w:tc>
        <w:tc>
          <w:tcPr>
            <w:tcW w:w="129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0.137±0.02</w:t>
            </w:r>
          </w:p>
        </w:tc>
        <w:tc>
          <w:tcPr>
            <w:tcW w:w="1152" w:type="dxa"/>
            <w:tcBorders>
              <w:top w:val="nil"/>
              <w:left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MC-A14</w:t>
            </w:r>
          </w:p>
        </w:tc>
        <w:tc>
          <w:tcPr>
            <w:tcW w:w="2497" w:type="dxa"/>
            <w:tcBorders>
              <w:top w:val="nil"/>
              <w:left w:val="nil"/>
              <w:bottom w:val="nil"/>
              <w:right w:val="nil"/>
            </w:tcBorders>
          </w:tcPr>
          <w:p w:rsidR="00656A3D" w:rsidRPr="00037B0A" w:rsidRDefault="00656A3D" w:rsidP="00297F87">
            <w:pPr>
              <w:pBdr>
                <w:between w:val="single" w:sz="4" w:space="1" w:color="auto"/>
              </w:pBdr>
              <w:ind w:right="7"/>
              <w:rPr>
                <w:rFonts w:ascii="Times New Roman" w:hAnsi="Times New Roman" w:cs="Times New Roman"/>
              </w:rPr>
            </w:pPr>
            <w:r w:rsidRPr="00037B0A">
              <w:rPr>
                <w:rFonts w:ascii="Times New Roman" w:hAnsi="Times New Roman" w:cs="Times New Roman"/>
              </w:rPr>
              <w:t>Entrepreneurship Centre</w:t>
            </w:r>
          </w:p>
        </w:tc>
        <w:tc>
          <w:tcPr>
            <w:tcW w:w="121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0.193±0.02</w:t>
            </w:r>
          </w:p>
        </w:tc>
        <w:tc>
          <w:tcPr>
            <w:tcW w:w="1292" w:type="dxa"/>
            <w:tcBorders>
              <w:top w:val="nil"/>
              <w:left w:val="nil"/>
              <w:bottom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0.19±0.03</w:t>
            </w:r>
          </w:p>
        </w:tc>
      </w:tr>
      <w:tr w:rsidR="00656A3D" w:rsidRPr="00037B0A" w:rsidTr="00297F87">
        <w:tc>
          <w:tcPr>
            <w:tcW w:w="1133" w:type="dxa"/>
            <w:tcBorders>
              <w:top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TOC-A15</w:t>
            </w:r>
          </w:p>
        </w:tc>
        <w:tc>
          <w:tcPr>
            <w:tcW w:w="1889" w:type="dxa"/>
            <w:tcBorders>
              <w:top w:val="nil"/>
              <w:left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Auditorium</w:t>
            </w:r>
          </w:p>
        </w:tc>
        <w:tc>
          <w:tcPr>
            <w:tcW w:w="1223"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0.34±0.06</w:t>
            </w:r>
          </w:p>
        </w:tc>
        <w:tc>
          <w:tcPr>
            <w:tcW w:w="129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0.143±0.04</w:t>
            </w:r>
          </w:p>
        </w:tc>
        <w:tc>
          <w:tcPr>
            <w:tcW w:w="1152" w:type="dxa"/>
            <w:tcBorders>
              <w:top w:val="nil"/>
              <w:left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MC-A15</w:t>
            </w:r>
          </w:p>
        </w:tc>
        <w:tc>
          <w:tcPr>
            <w:tcW w:w="2497" w:type="dxa"/>
            <w:tcBorders>
              <w:top w:val="nil"/>
              <w:left w:val="nil"/>
              <w:bottom w:val="nil"/>
              <w:right w:val="nil"/>
            </w:tcBorders>
          </w:tcPr>
          <w:p w:rsidR="00656A3D" w:rsidRPr="00037B0A" w:rsidRDefault="00656A3D" w:rsidP="00297F87">
            <w:pPr>
              <w:pBdr>
                <w:between w:val="single" w:sz="4" w:space="1" w:color="auto"/>
              </w:pBdr>
              <w:ind w:right="7"/>
              <w:rPr>
                <w:rFonts w:ascii="Times New Roman" w:hAnsi="Times New Roman" w:cs="Times New Roman"/>
              </w:rPr>
            </w:pPr>
            <w:r w:rsidRPr="00037B0A">
              <w:rPr>
                <w:rFonts w:ascii="Times New Roman" w:hAnsi="Times New Roman" w:cs="Times New Roman"/>
              </w:rPr>
              <w:t>Security Unit</w:t>
            </w:r>
          </w:p>
        </w:tc>
        <w:tc>
          <w:tcPr>
            <w:tcW w:w="121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0.21±0.01</w:t>
            </w:r>
          </w:p>
        </w:tc>
        <w:tc>
          <w:tcPr>
            <w:tcW w:w="1292" w:type="dxa"/>
            <w:tcBorders>
              <w:top w:val="nil"/>
              <w:left w:val="nil"/>
              <w:bottom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0.173±0.04</w:t>
            </w:r>
          </w:p>
        </w:tc>
      </w:tr>
      <w:tr w:rsidR="00656A3D" w:rsidRPr="00037B0A" w:rsidTr="00297F87">
        <w:tc>
          <w:tcPr>
            <w:tcW w:w="1133" w:type="dxa"/>
            <w:tcBorders>
              <w:top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TOC-A16</w:t>
            </w:r>
          </w:p>
        </w:tc>
        <w:tc>
          <w:tcPr>
            <w:tcW w:w="1889" w:type="dxa"/>
            <w:tcBorders>
              <w:top w:val="nil"/>
              <w:left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Biological Garden</w:t>
            </w:r>
          </w:p>
        </w:tc>
        <w:tc>
          <w:tcPr>
            <w:tcW w:w="1223"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0.143±0.01</w:t>
            </w:r>
          </w:p>
        </w:tc>
        <w:tc>
          <w:tcPr>
            <w:tcW w:w="129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0.133±0.01</w:t>
            </w:r>
          </w:p>
        </w:tc>
        <w:tc>
          <w:tcPr>
            <w:tcW w:w="1152" w:type="dxa"/>
            <w:tcBorders>
              <w:top w:val="nil"/>
              <w:left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MC-A16</w:t>
            </w:r>
          </w:p>
        </w:tc>
        <w:tc>
          <w:tcPr>
            <w:tcW w:w="2497" w:type="dxa"/>
            <w:tcBorders>
              <w:top w:val="nil"/>
              <w:left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Professorial Building</w:t>
            </w:r>
          </w:p>
        </w:tc>
        <w:tc>
          <w:tcPr>
            <w:tcW w:w="121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0.16±0.02</w:t>
            </w:r>
          </w:p>
        </w:tc>
        <w:tc>
          <w:tcPr>
            <w:tcW w:w="1292" w:type="dxa"/>
            <w:tcBorders>
              <w:top w:val="nil"/>
              <w:left w:val="nil"/>
              <w:bottom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0.12±0.01</w:t>
            </w:r>
          </w:p>
        </w:tc>
      </w:tr>
      <w:tr w:rsidR="00656A3D" w:rsidRPr="00037B0A" w:rsidTr="00297F87">
        <w:tc>
          <w:tcPr>
            <w:tcW w:w="1133" w:type="dxa"/>
            <w:tcBorders>
              <w:top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TOC-A17</w:t>
            </w:r>
          </w:p>
        </w:tc>
        <w:tc>
          <w:tcPr>
            <w:tcW w:w="1889" w:type="dxa"/>
            <w:tcBorders>
              <w:top w:val="nil"/>
              <w:left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Language Lab</w:t>
            </w:r>
          </w:p>
        </w:tc>
        <w:tc>
          <w:tcPr>
            <w:tcW w:w="1223"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0.157±0.02</w:t>
            </w:r>
          </w:p>
        </w:tc>
        <w:tc>
          <w:tcPr>
            <w:tcW w:w="129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0.13±0.01</w:t>
            </w:r>
          </w:p>
        </w:tc>
        <w:tc>
          <w:tcPr>
            <w:tcW w:w="1152" w:type="dxa"/>
            <w:tcBorders>
              <w:top w:val="nil"/>
              <w:left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MC-A17</w:t>
            </w:r>
          </w:p>
        </w:tc>
        <w:tc>
          <w:tcPr>
            <w:tcW w:w="2497" w:type="dxa"/>
            <w:tcBorders>
              <w:top w:val="nil"/>
              <w:left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Skill G Building</w:t>
            </w:r>
          </w:p>
        </w:tc>
        <w:tc>
          <w:tcPr>
            <w:tcW w:w="121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0.237±0.01</w:t>
            </w:r>
          </w:p>
        </w:tc>
        <w:tc>
          <w:tcPr>
            <w:tcW w:w="1292" w:type="dxa"/>
            <w:tcBorders>
              <w:top w:val="nil"/>
              <w:left w:val="nil"/>
              <w:bottom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0.19±0.02</w:t>
            </w:r>
          </w:p>
        </w:tc>
      </w:tr>
      <w:tr w:rsidR="00656A3D" w:rsidRPr="00037B0A" w:rsidTr="00297F87">
        <w:tc>
          <w:tcPr>
            <w:tcW w:w="1133" w:type="dxa"/>
            <w:tcBorders>
              <w:top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TOC-A18</w:t>
            </w:r>
          </w:p>
        </w:tc>
        <w:tc>
          <w:tcPr>
            <w:tcW w:w="1889" w:type="dxa"/>
            <w:tcBorders>
              <w:top w:val="nil"/>
              <w:left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Girl’s Hostel</w:t>
            </w:r>
          </w:p>
        </w:tc>
        <w:tc>
          <w:tcPr>
            <w:tcW w:w="1223"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0.227±0.01</w:t>
            </w:r>
          </w:p>
        </w:tc>
        <w:tc>
          <w:tcPr>
            <w:tcW w:w="129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0.22±0.06</w:t>
            </w:r>
          </w:p>
        </w:tc>
        <w:tc>
          <w:tcPr>
            <w:tcW w:w="1152" w:type="dxa"/>
            <w:tcBorders>
              <w:top w:val="nil"/>
              <w:left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MC-A18</w:t>
            </w:r>
          </w:p>
        </w:tc>
        <w:tc>
          <w:tcPr>
            <w:tcW w:w="2497" w:type="dxa"/>
            <w:tcBorders>
              <w:top w:val="nil"/>
              <w:left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Female Hostel</w:t>
            </w:r>
          </w:p>
        </w:tc>
        <w:tc>
          <w:tcPr>
            <w:tcW w:w="121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0.237±0.03</w:t>
            </w:r>
          </w:p>
        </w:tc>
        <w:tc>
          <w:tcPr>
            <w:tcW w:w="1292" w:type="dxa"/>
            <w:tcBorders>
              <w:top w:val="nil"/>
              <w:left w:val="nil"/>
              <w:bottom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0.127±0.01</w:t>
            </w:r>
          </w:p>
        </w:tc>
      </w:tr>
      <w:tr w:rsidR="00656A3D" w:rsidRPr="00037B0A" w:rsidTr="00297F87">
        <w:tc>
          <w:tcPr>
            <w:tcW w:w="1133" w:type="dxa"/>
            <w:tcBorders>
              <w:top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TOC-A19</w:t>
            </w:r>
          </w:p>
        </w:tc>
        <w:tc>
          <w:tcPr>
            <w:tcW w:w="1889" w:type="dxa"/>
            <w:tcBorders>
              <w:top w:val="nil"/>
              <w:left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Soil &amp; Water Lab</w:t>
            </w:r>
          </w:p>
        </w:tc>
        <w:tc>
          <w:tcPr>
            <w:tcW w:w="1223"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0.113±0.01</w:t>
            </w:r>
          </w:p>
        </w:tc>
        <w:tc>
          <w:tcPr>
            <w:tcW w:w="129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0.147±0.01</w:t>
            </w:r>
          </w:p>
        </w:tc>
        <w:tc>
          <w:tcPr>
            <w:tcW w:w="1152" w:type="dxa"/>
            <w:tcBorders>
              <w:top w:val="nil"/>
              <w:left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MC-A19</w:t>
            </w:r>
          </w:p>
        </w:tc>
        <w:tc>
          <w:tcPr>
            <w:tcW w:w="2497" w:type="dxa"/>
            <w:tcBorders>
              <w:top w:val="nil"/>
              <w:left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Female Hostel new block</w:t>
            </w:r>
          </w:p>
        </w:tc>
        <w:tc>
          <w:tcPr>
            <w:tcW w:w="121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0.27±0.04</w:t>
            </w:r>
          </w:p>
        </w:tc>
        <w:tc>
          <w:tcPr>
            <w:tcW w:w="1292" w:type="dxa"/>
            <w:tcBorders>
              <w:top w:val="nil"/>
              <w:left w:val="nil"/>
              <w:bottom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0.123±0.02</w:t>
            </w:r>
          </w:p>
        </w:tc>
      </w:tr>
      <w:tr w:rsidR="00656A3D" w:rsidRPr="00037B0A" w:rsidTr="00297F87">
        <w:tc>
          <w:tcPr>
            <w:tcW w:w="1133" w:type="dxa"/>
            <w:tcBorders>
              <w:top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TOC-A20</w:t>
            </w:r>
          </w:p>
        </w:tc>
        <w:tc>
          <w:tcPr>
            <w:tcW w:w="1889" w:type="dxa"/>
            <w:tcBorders>
              <w:top w:val="nil"/>
              <w:left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GIS laboratory</w:t>
            </w:r>
          </w:p>
        </w:tc>
        <w:tc>
          <w:tcPr>
            <w:tcW w:w="1223"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0.12±0.08</w:t>
            </w:r>
          </w:p>
        </w:tc>
        <w:tc>
          <w:tcPr>
            <w:tcW w:w="129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0.34±0.09</w:t>
            </w:r>
          </w:p>
        </w:tc>
        <w:tc>
          <w:tcPr>
            <w:tcW w:w="1152" w:type="dxa"/>
            <w:tcBorders>
              <w:top w:val="nil"/>
              <w:left w:val="nil"/>
              <w:bottom w:val="nil"/>
              <w:right w:val="nil"/>
            </w:tcBorders>
          </w:tcPr>
          <w:p w:rsidR="00656A3D" w:rsidRPr="00037B0A" w:rsidRDefault="00656A3D" w:rsidP="00297F87">
            <w:pPr>
              <w:rPr>
                <w:rFonts w:ascii="Times New Roman" w:hAnsi="Times New Roman" w:cs="Times New Roman"/>
              </w:rPr>
            </w:pPr>
            <w:r w:rsidRPr="00037B0A">
              <w:rPr>
                <w:rFonts w:ascii="Times New Roman" w:hAnsi="Times New Roman" w:cs="Times New Roman"/>
              </w:rPr>
              <w:t>MC-A20</w:t>
            </w:r>
          </w:p>
        </w:tc>
        <w:tc>
          <w:tcPr>
            <w:tcW w:w="2497" w:type="dxa"/>
            <w:tcBorders>
              <w:top w:val="nil"/>
              <w:left w:val="nil"/>
              <w:bottom w:val="nil"/>
              <w:right w:val="nil"/>
            </w:tcBorders>
          </w:tcPr>
          <w:p w:rsidR="00656A3D" w:rsidRPr="00037B0A" w:rsidRDefault="00656A3D" w:rsidP="00297F87">
            <w:pPr>
              <w:ind w:left="4"/>
              <w:rPr>
                <w:rFonts w:ascii="Times New Roman" w:hAnsi="Times New Roman" w:cs="Times New Roman"/>
              </w:rPr>
            </w:pPr>
            <w:r w:rsidRPr="00037B0A">
              <w:rPr>
                <w:rFonts w:ascii="Times New Roman" w:hAnsi="Times New Roman" w:cs="Times New Roman"/>
              </w:rPr>
              <w:t>Male Hostel</w:t>
            </w:r>
          </w:p>
        </w:tc>
        <w:tc>
          <w:tcPr>
            <w:tcW w:w="121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0.203±0.01</w:t>
            </w:r>
          </w:p>
        </w:tc>
        <w:tc>
          <w:tcPr>
            <w:tcW w:w="1292" w:type="dxa"/>
            <w:tcBorders>
              <w:top w:val="nil"/>
              <w:left w:val="nil"/>
              <w:bottom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0.143±0.02</w:t>
            </w:r>
          </w:p>
        </w:tc>
      </w:tr>
      <w:tr w:rsidR="00656A3D" w:rsidRPr="00037B0A" w:rsidTr="00297F87">
        <w:tc>
          <w:tcPr>
            <w:tcW w:w="1133" w:type="dxa"/>
            <w:tcBorders>
              <w:top w:val="nil"/>
              <w:bottom w:val="nil"/>
              <w:right w:val="nil"/>
            </w:tcBorders>
          </w:tcPr>
          <w:p w:rsidR="00656A3D" w:rsidRPr="00037B0A" w:rsidRDefault="00656A3D" w:rsidP="00297F87">
            <w:pPr>
              <w:rPr>
                <w:rFonts w:ascii="Times New Roman" w:hAnsi="Times New Roman" w:cs="Times New Roman"/>
              </w:rPr>
            </w:pPr>
          </w:p>
        </w:tc>
        <w:tc>
          <w:tcPr>
            <w:tcW w:w="1889" w:type="dxa"/>
            <w:tcBorders>
              <w:top w:val="nil"/>
              <w:left w:val="nil"/>
              <w:bottom w:val="nil"/>
              <w:right w:val="nil"/>
            </w:tcBorders>
            <w:vAlign w:val="center"/>
          </w:tcPr>
          <w:p w:rsidR="00656A3D" w:rsidRPr="00037B0A" w:rsidRDefault="00656A3D" w:rsidP="00297F87">
            <w:pPr>
              <w:rPr>
                <w:rFonts w:ascii="Times New Roman" w:hAnsi="Times New Roman" w:cs="Times New Roman"/>
                <w:b/>
                <w:bCs/>
              </w:rPr>
            </w:pPr>
            <w:r w:rsidRPr="00037B0A">
              <w:rPr>
                <w:rFonts w:ascii="Times New Roman" w:hAnsi="Times New Roman" w:cs="Times New Roman"/>
                <w:b/>
                <w:bCs/>
              </w:rPr>
              <w:t>MINIMUM</w:t>
            </w:r>
          </w:p>
        </w:tc>
        <w:tc>
          <w:tcPr>
            <w:tcW w:w="1223"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0.113</w:t>
            </w:r>
          </w:p>
        </w:tc>
        <w:tc>
          <w:tcPr>
            <w:tcW w:w="129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0.123</w:t>
            </w:r>
          </w:p>
        </w:tc>
        <w:tc>
          <w:tcPr>
            <w:tcW w:w="1152" w:type="dxa"/>
            <w:tcBorders>
              <w:top w:val="nil"/>
              <w:left w:val="nil"/>
              <w:bottom w:val="nil"/>
              <w:right w:val="nil"/>
            </w:tcBorders>
          </w:tcPr>
          <w:p w:rsidR="00656A3D" w:rsidRPr="00037B0A" w:rsidRDefault="00656A3D" w:rsidP="00297F87">
            <w:pPr>
              <w:rPr>
                <w:rFonts w:ascii="Times New Roman" w:hAnsi="Times New Roman" w:cs="Times New Roman"/>
              </w:rPr>
            </w:pPr>
          </w:p>
        </w:tc>
        <w:tc>
          <w:tcPr>
            <w:tcW w:w="2497" w:type="dxa"/>
            <w:tcBorders>
              <w:top w:val="nil"/>
              <w:left w:val="nil"/>
              <w:bottom w:val="nil"/>
              <w:right w:val="nil"/>
            </w:tcBorders>
            <w:vAlign w:val="center"/>
          </w:tcPr>
          <w:p w:rsidR="00656A3D" w:rsidRPr="00037B0A" w:rsidRDefault="00656A3D" w:rsidP="00297F87">
            <w:pPr>
              <w:rPr>
                <w:rFonts w:ascii="Times New Roman" w:hAnsi="Times New Roman" w:cs="Times New Roman"/>
                <w:b/>
                <w:bCs/>
              </w:rPr>
            </w:pPr>
            <w:r w:rsidRPr="00037B0A">
              <w:rPr>
                <w:rFonts w:ascii="Times New Roman" w:hAnsi="Times New Roman" w:cs="Times New Roman"/>
                <w:b/>
                <w:bCs/>
              </w:rPr>
              <w:t>MINIMUM</w:t>
            </w:r>
          </w:p>
        </w:tc>
        <w:tc>
          <w:tcPr>
            <w:tcW w:w="121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0.133</w:t>
            </w:r>
          </w:p>
        </w:tc>
        <w:tc>
          <w:tcPr>
            <w:tcW w:w="1292" w:type="dxa"/>
            <w:tcBorders>
              <w:top w:val="nil"/>
              <w:left w:val="nil"/>
              <w:bottom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0.117</w:t>
            </w:r>
          </w:p>
        </w:tc>
      </w:tr>
      <w:tr w:rsidR="00656A3D" w:rsidRPr="00037B0A" w:rsidTr="00297F87">
        <w:tc>
          <w:tcPr>
            <w:tcW w:w="1133" w:type="dxa"/>
            <w:tcBorders>
              <w:top w:val="nil"/>
              <w:bottom w:val="nil"/>
              <w:right w:val="nil"/>
            </w:tcBorders>
          </w:tcPr>
          <w:p w:rsidR="00656A3D" w:rsidRPr="00037B0A" w:rsidRDefault="00656A3D" w:rsidP="00297F87">
            <w:pPr>
              <w:rPr>
                <w:rFonts w:ascii="Times New Roman" w:hAnsi="Times New Roman" w:cs="Times New Roman"/>
              </w:rPr>
            </w:pPr>
          </w:p>
        </w:tc>
        <w:tc>
          <w:tcPr>
            <w:tcW w:w="1889" w:type="dxa"/>
            <w:tcBorders>
              <w:top w:val="nil"/>
              <w:left w:val="nil"/>
              <w:bottom w:val="nil"/>
              <w:right w:val="nil"/>
            </w:tcBorders>
            <w:vAlign w:val="center"/>
          </w:tcPr>
          <w:p w:rsidR="00656A3D" w:rsidRPr="00037B0A" w:rsidRDefault="00656A3D" w:rsidP="00297F87">
            <w:pPr>
              <w:rPr>
                <w:rFonts w:ascii="Times New Roman" w:hAnsi="Times New Roman" w:cs="Times New Roman"/>
                <w:b/>
                <w:bCs/>
              </w:rPr>
            </w:pPr>
            <w:r w:rsidRPr="00037B0A">
              <w:rPr>
                <w:rFonts w:ascii="Times New Roman" w:hAnsi="Times New Roman" w:cs="Times New Roman"/>
                <w:b/>
                <w:bCs/>
              </w:rPr>
              <w:t>MAXIMUM</w:t>
            </w:r>
          </w:p>
        </w:tc>
        <w:tc>
          <w:tcPr>
            <w:tcW w:w="1223"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0.35</w:t>
            </w:r>
          </w:p>
        </w:tc>
        <w:tc>
          <w:tcPr>
            <w:tcW w:w="129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0.34</w:t>
            </w:r>
          </w:p>
        </w:tc>
        <w:tc>
          <w:tcPr>
            <w:tcW w:w="1152" w:type="dxa"/>
            <w:tcBorders>
              <w:top w:val="nil"/>
              <w:left w:val="nil"/>
              <w:bottom w:val="nil"/>
              <w:right w:val="nil"/>
            </w:tcBorders>
          </w:tcPr>
          <w:p w:rsidR="00656A3D" w:rsidRPr="00037B0A" w:rsidRDefault="00656A3D" w:rsidP="00297F87">
            <w:pPr>
              <w:rPr>
                <w:rFonts w:ascii="Times New Roman" w:hAnsi="Times New Roman" w:cs="Times New Roman"/>
              </w:rPr>
            </w:pPr>
          </w:p>
        </w:tc>
        <w:tc>
          <w:tcPr>
            <w:tcW w:w="2497" w:type="dxa"/>
            <w:tcBorders>
              <w:top w:val="nil"/>
              <w:left w:val="nil"/>
              <w:bottom w:val="nil"/>
              <w:right w:val="nil"/>
            </w:tcBorders>
            <w:vAlign w:val="center"/>
          </w:tcPr>
          <w:p w:rsidR="00656A3D" w:rsidRPr="00037B0A" w:rsidRDefault="00656A3D" w:rsidP="00297F87">
            <w:pPr>
              <w:rPr>
                <w:rFonts w:ascii="Times New Roman" w:hAnsi="Times New Roman" w:cs="Times New Roman"/>
                <w:b/>
                <w:bCs/>
              </w:rPr>
            </w:pPr>
            <w:r w:rsidRPr="00037B0A">
              <w:rPr>
                <w:rFonts w:ascii="Times New Roman" w:hAnsi="Times New Roman" w:cs="Times New Roman"/>
                <w:b/>
                <w:bCs/>
              </w:rPr>
              <w:t>MAXIMUM</w:t>
            </w:r>
          </w:p>
        </w:tc>
        <w:tc>
          <w:tcPr>
            <w:tcW w:w="121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0.34</w:t>
            </w:r>
          </w:p>
        </w:tc>
        <w:tc>
          <w:tcPr>
            <w:tcW w:w="1292" w:type="dxa"/>
            <w:tcBorders>
              <w:top w:val="nil"/>
              <w:left w:val="nil"/>
              <w:bottom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0.19</w:t>
            </w:r>
          </w:p>
        </w:tc>
      </w:tr>
      <w:tr w:rsidR="00656A3D" w:rsidRPr="00037B0A" w:rsidTr="00297F87">
        <w:tc>
          <w:tcPr>
            <w:tcW w:w="1133" w:type="dxa"/>
            <w:tcBorders>
              <w:top w:val="nil"/>
              <w:bottom w:val="nil"/>
              <w:right w:val="nil"/>
            </w:tcBorders>
          </w:tcPr>
          <w:p w:rsidR="00656A3D" w:rsidRPr="00037B0A" w:rsidRDefault="00656A3D" w:rsidP="00297F87">
            <w:pPr>
              <w:rPr>
                <w:rFonts w:ascii="Times New Roman" w:hAnsi="Times New Roman" w:cs="Times New Roman"/>
              </w:rPr>
            </w:pPr>
          </w:p>
        </w:tc>
        <w:tc>
          <w:tcPr>
            <w:tcW w:w="1889" w:type="dxa"/>
            <w:tcBorders>
              <w:top w:val="nil"/>
              <w:left w:val="nil"/>
              <w:bottom w:val="nil"/>
              <w:right w:val="nil"/>
            </w:tcBorders>
            <w:vAlign w:val="center"/>
          </w:tcPr>
          <w:p w:rsidR="00656A3D" w:rsidRPr="00037B0A" w:rsidRDefault="00656A3D" w:rsidP="00297F87">
            <w:pPr>
              <w:rPr>
                <w:rFonts w:ascii="Times New Roman" w:hAnsi="Times New Roman" w:cs="Times New Roman"/>
                <w:b/>
                <w:bCs/>
              </w:rPr>
            </w:pPr>
            <w:r w:rsidRPr="00037B0A">
              <w:rPr>
                <w:rFonts w:ascii="Times New Roman" w:hAnsi="Times New Roman" w:cs="Times New Roman"/>
                <w:b/>
                <w:bCs/>
              </w:rPr>
              <w:t>RANGE</w:t>
            </w:r>
          </w:p>
        </w:tc>
        <w:tc>
          <w:tcPr>
            <w:tcW w:w="1223" w:type="dxa"/>
            <w:tcBorders>
              <w:top w:val="nil"/>
              <w:left w:val="nil"/>
              <w:bottom w:val="nil"/>
              <w:right w:val="nil"/>
            </w:tcBorders>
            <w:vAlign w:val="center"/>
          </w:tcPr>
          <w:p w:rsidR="00656A3D" w:rsidRPr="00037B0A" w:rsidRDefault="00656A3D" w:rsidP="00297F87">
            <w:pPr>
              <w:rPr>
                <w:rFonts w:ascii="Times New Roman" w:hAnsi="Times New Roman" w:cs="Times New Roman"/>
              </w:rPr>
            </w:pPr>
            <w:r w:rsidRPr="00037B0A">
              <w:rPr>
                <w:rFonts w:ascii="Times New Roman" w:hAnsi="Times New Roman" w:cs="Times New Roman"/>
              </w:rPr>
              <w:t>0.24</w:t>
            </w:r>
          </w:p>
        </w:tc>
        <w:tc>
          <w:tcPr>
            <w:tcW w:w="1297" w:type="dxa"/>
            <w:tcBorders>
              <w:top w:val="nil"/>
              <w:left w:val="nil"/>
              <w:bottom w:val="nil"/>
              <w:right w:val="nil"/>
            </w:tcBorders>
            <w:vAlign w:val="center"/>
          </w:tcPr>
          <w:p w:rsidR="00656A3D" w:rsidRPr="00037B0A" w:rsidRDefault="00656A3D" w:rsidP="00297F87">
            <w:pPr>
              <w:rPr>
                <w:rFonts w:ascii="Times New Roman" w:hAnsi="Times New Roman" w:cs="Times New Roman"/>
              </w:rPr>
            </w:pPr>
            <w:r w:rsidRPr="00037B0A">
              <w:rPr>
                <w:rFonts w:ascii="Times New Roman" w:hAnsi="Times New Roman" w:cs="Times New Roman"/>
              </w:rPr>
              <w:t>0.217</w:t>
            </w:r>
          </w:p>
        </w:tc>
        <w:tc>
          <w:tcPr>
            <w:tcW w:w="1152" w:type="dxa"/>
            <w:tcBorders>
              <w:top w:val="nil"/>
              <w:left w:val="nil"/>
              <w:bottom w:val="nil"/>
              <w:right w:val="nil"/>
            </w:tcBorders>
          </w:tcPr>
          <w:p w:rsidR="00656A3D" w:rsidRPr="00037B0A" w:rsidRDefault="00656A3D" w:rsidP="00297F87">
            <w:pPr>
              <w:rPr>
                <w:rFonts w:ascii="Times New Roman" w:hAnsi="Times New Roman" w:cs="Times New Roman"/>
              </w:rPr>
            </w:pPr>
          </w:p>
        </w:tc>
        <w:tc>
          <w:tcPr>
            <w:tcW w:w="2497" w:type="dxa"/>
            <w:tcBorders>
              <w:top w:val="nil"/>
              <w:left w:val="nil"/>
              <w:bottom w:val="nil"/>
              <w:right w:val="nil"/>
            </w:tcBorders>
            <w:vAlign w:val="center"/>
          </w:tcPr>
          <w:p w:rsidR="00656A3D" w:rsidRPr="00037B0A" w:rsidRDefault="00656A3D" w:rsidP="00297F87">
            <w:pPr>
              <w:rPr>
                <w:rFonts w:ascii="Times New Roman" w:hAnsi="Times New Roman" w:cs="Times New Roman"/>
                <w:b/>
                <w:bCs/>
              </w:rPr>
            </w:pPr>
            <w:r w:rsidRPr="00037B0A">
              <w:rPr>
                <w:rFonts w:ascii="Times New Roman" w:hAnsi="Times New Roman" w:cs="Times New Roman"/>
                <w:b/>
                <w:bCs/>
              </w:rPr>
              <w:t>RANGE</w:t>
            </w:r>
          </w:p>
        </w:tc>
        <w:tc>
          <w:tcPr>
            <w:tcW w:w="1217" w:type="dxa"/>
            <w:tcBorders>
              <w:top w:val="nil"/>
              <w:left w:val="nil"/>
              <w:bottom w:val="nil"/>
              <w:right w:val="nil"/>
            </w:tcBorders>
            <w:vAlign w:val="center"/>
          </w:tcPr>
          <w:p w:rsidR="00656A3D" w:rsidRPr="00037B0A" w:rsidRDefault="00656A3D" w:rsidP="00297F87">
            <w:pPr>
              <w:rPr>
                <w:rFonts w:ascii="Times New Roman" w:hAnsi="Times New Roman" w:cs="Times New Roman"/>
              </w:rPr>
            </w:pPr>
            <w:r w:rsidRPr="00037B0A">
              <w:rPr>
                <w:rFonts w:ascii="Times New Roman" w:hAnsi="Times New Roman" w:cs="Times New Roman"/>
              </w:rPr>
              <w:t>0.204</w:t>
            </w:r>
          </w:p>
        </w:tc>
        <w:tc>
          <w:tcPr>
            <w:tcW w:w="1292" w:type="dxa"/>
            <w:tcBorders>
              <w:top w:val="nil"/>
              <w:left w:val="nil"/>
              <w:bottom w:val="nil"/>
            </w:tcBorders>
            <w:vAlign w:val="center"/>
          </w:tcPr>
          <w:p w:rsidR="00656A3D" w:rsidRPr="00037B0A" w:rsidRDefault="00656A3D" w:rsidP="00297F87">
            <w:pPr>
              <w:rPr>
                <w:rFonts w:ascii="Times New Roman" w:hAnsi="Times New Roman" w:cs="Times New Roman"/>
              </w:rPr>
            </w:pPr>
            <w:r w:rsidRPr="00037B0A">
              <w:rPr>
                <w:rFonts w:ascii="Times New Roman" w:hAnsi="Times New Roman" w:cs="Times New Roman"/>
              </w:rPr>
              <w:t>0.073</w:t>
            </w:r>
          </w:p>
        </w:tc>
      </w:tr>
      <w:tr w:rsidR="00656A3D" w:rsidRPr="00037B0A" w:rsidTr="00297F87">
        <w:tc>
          <w:tcPr>
            <w:tcW w:w="1133" w:type="dxa"/>
            <w:tcBorders>
              <w:top w:val="nil"/>
              <w:bottom w:val="nil"/>
              <w:right w:val="nil"/>
            </w:tcBorders>
          </w:tcPr>
          <w:p w:rsidR="00656A3D" w:rsidRPr="00037B0A" w:rsidRDefault="00656A3D" w:rsidP="00297F87">
            <w:pPr>
              <w:rPr>
                <w:rFonts w:ascii="Times New Roman" w:hAnsi="Times New Roman" w:cs="Times New Roman"/>
              </w:rPr>
            </w:pPr>
            <w:bookmarkStart w:id="5" w:name="_Hlk189567515"/>
          </w:p>
        </w:tc>
        <w:tc>
          <w:tcPr>
            <w:tcW w:w="1889" w:type="dxa"/>
            <w:tcBorders>
              <w:top w:val="nil"/>
              <w:left w:val="nil"/>
              <w:bottom w:val="nil"/>
              <w:right w:val="nil"/>
            </w:tcBorders>
            <w:vAlign w:val="center"/>
          </w:tcPr>
          <w:p w:rsidR="00656A3D" w:rsidRPr="00037B0A" w:rsidRDefault="00656A3D" w:rsidP="00297F87">
            <w:pPr>
              <w:rPr>
                <w:rFonts w:ascii="Times New Roman" w:hAnsi="Times New Roman" w:cs="Times New Roman"/>
                <w:b/>
                <w:bCs/>
              </w:rPr>
            </w:pPr>
            <w:r w:rsidRPr="00037B0A">
              <w:rPr>
                <w:rFonts w:ascii="Times New Roman" w:hAnsi="Times New Roman" w:cs="Times New Roman"/>
                <w:b/>
                <w:bCs/>
              </w:rPr>
              <w:t>AVERAGE</w:t>
            </w:r>
          </w:p>
        </w:tc>
        <w:tc>
          <w:tcPr>
            <w:tcW w:w="1223"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0.211</w:t>
            </w:r>
          </w:p>
        </w:tc>
        <w:tc>
          <w:tcPr>
            <w:tcW w:w="129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0.174</w:t>
            </w:r>
          </w:p>
        </w:tc>
        <w:tc>
          <w:tcPr>
            <w:tcW w:w="1152" w:type="dxa"/>
            <w:tcBorders>
              <w:top w:val="nil"/>
              <w:left w:val="nil"/>
              <w:bottom w:val="nil"/>
              <w:right w:val="nil"/>
            </w:tcBorders>
          </w:tcPr>
          <w:p w:rsidR="00656A3D" w:rsidRPr="00037B0A" w:rsidRDefault="00656A3D" w:rsidP="00297F87">
            <w:pPr>
              <w:rPr>
                <w:rFonts w:ascii="Times New Roman" w:hAnsi="Times New Roman" w:cs="Times New Roman"/>
              </w:rPr>
            </w:pPr>
          </w:p>
        </w:tc>
        <w:tc>
          <w:tcPr>
            <w:tcW w:w="2497" w:type="dxa"/>
            <w:tcBorders>
              <w:top w:val="nil"/>
              <w:left w:val="nil"/>
              <w:bottom w:val="nil"/>
              <w:right w:val="nil"/>
            </w:tcBorders>
            <w:vAlign w:val="center"/>
          </w:tcPr>
          <w:p w:rsidR="00656A3D" w:rsidRPr="00037B0A" w:rsidRDefault="00656A3D" w:rsidP="00297F87">
            <w:pPr>
              <w:rPr>
                <w:rFonts w:ascii="Times New Roman" w:hAnsi="Times New Roman" w:cs="Times New Roman"/>
                <w:b/>
                <w:bCs/>
              </w:rPr>
            </w:pPr>
            <w:r w:rsidRPr="00037B0A">
              <w:rPr>
                <w:rFonts w:ascii="Times New Roman" w:hAnsi="Times New Roman" w:cs="Times New Roman"/>
                <w:b/>
                <w:bCs/>
              </w:rPr>
              <w:t>AVERAGE</w:t>
            </w:r>
          </w:p>
        </w:tc>
        <w:tc>
          <w:tcPr>
            <w:tcW w:w="121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0.200</w:t>
            </w:r>
          </w:p>
        </w:tc>
        <w:tc>
          <w:tcPr>
            <w:tcW w:w="1292" w:type="dxa"/>
            <w:tcBorders>
              <w:top w:val="nil"/>
              <w:left w:val="nil"/>
              <w:bottom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0.146</w:t>
            </w:r>
          </w:p>
        </w:tc>
      </w:tr>
      <w:bookmarkEnd w:id="5"/>
      <w:tr w:rsidR="00656A3D" w:rsidRPr="00037B0A" w:rsidTr="00297F87">
        <w:tc>
          <w:tcPr>
            <w:tcW w:w="1133" w:type="dxa"/>
            <w:tcBorders>
              <w:top w:val="nil"/>
              <w:bottom w:val="nil"/>
              <w:right w:val="nil"/>
            </w:tcBorders>
          </w:tcPr>
          <w:p w:rsidR="00656A3D" w:rsidRPr="00037B0A" w:rsidRDefault="00656A3D" w:rsidP="00297F87">
            <w:pPr>
              <w:rPr>
                <w:rFonts w:ascii="Times New Roman" w:hAnsi="Times New Roman" w:cs="Times New Roman"/>
              </w:rPr>
            </w:pPr>
          </w:p>
        </w:tc>
        <w:tc>
          <w:tcPr>
            <w:tcW w:w="1889" w:type="dxa"/>
            <w:tcBorders>
              <w:top w:val="nil"/>
              <w:left w:val="nil"/>
              <w:bottom w:val="nil"/>
              <w:right w:val="nil"/>
            </w:tcBorders>
            <w:vAlign w:val="center"/>
          </w:tcPr>
          <w:p w:rsidR="00656A3D" w:rsidRPr="00037B0A" w:rsidRDefault="00656A3D" w:rsidP="00297F87">
            <w:pPr>
              <w:rPr>
                <w:rFonts w:ascii="Times New Roman" w:hAnsi="Times New Roman" w:cs="Times New Roman"/>
                <w:b/>
                <w:bCs/>
              </w:rPr>
            </w:pPr>
            <w:r w:rsidRPr="00037B0A">
              <w:rPr>
                <w:rFonts w:ascii="Times New Roman" w:hAnsi="Times New Roman" w:cs="Times New Roman"/>
                <w:b/>
                <w:bCs/>
              </w:rPr>
              <w:t>S. D</w:t>
            </w:r>
          </w:p>
        </w:tc>
        <w:tc>
          <w:tcPr>
            <w:tcW w:w="1223"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0.076</w:t>
            </w:r>
          </w:p>
        </w:tc>
        <w:tc>
          <w:tcPr>
            <w:tcW w:w="129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0.0541</w:t>
            </w:r>
          </w:p>
        </w:tc>
        <w:tc>
          <w:tcPr>
            <w:tcW w:w="1152" w:type="dxa"/>
            <w:tcBorders>
              <w:top w:val="nil"/>
              <w:left w:val="nil"/>
              <w:bottom w:val="nil"/>
              <w:right w:val="nil"/>
            </w:tcBorders>
          </w:tcPr>
          <w:p w:rsidR="00656A3D" w:rsidRPr="00037B0A" w:rsidRDefault="00656A3D" w:rsidP="00297F87">
            <w:pPr>
              <w:rPr>
                <w:rFonts w:ascii="Times New Roman" w:hAnsi="Times New Roman" w:cs="Times New Roman"/>
              </w:rPr>
            </w:pPr>
          </w:p>
        </w:tc>
        <w:tc>
          <w:tcPr>
            <w:tcW w:w="2497" w:type="dxa"/>
            <w:tcBorders>
              <w:top w:val="nil"/>
              <w:left w:val="nil"/>
              <w:bottom w:val="nil"/>
              <w:right w:val="nil"/>
            </w:tcBorders>
            <w:vAlign w:val="center"/>
          </w:tcPr>
          <w:p w:rsidR="00656A3D" w:rsidRPr="00037B0A" w:rsidRDefault="00656A3D" w:rsidP="00297F87">
            <w:pPr>
              <w:rPr>
                <w:rFonts w:ascii="Times New Roman" w:hAnsi="Times New Roman" w:cs="Times New Roman"/>
                <w:b/>
                <w:bCs/>
              </w:rPr>
            </w:pPr>
            <w:r w:rsidRPr="00037B0A">
              <w:rPr>
                <w:rFonts w:ascii="Times New Roman" w:hAnsi="Times New Roman" w:cs="Times New Roman"/>
                <w:b/>
                <w:bCs/>
              </w:rPr>
              <w:t>S. D</w:t>
            </w:r>
          </w:p>
        </w:tc>
        <w:tc>
          <w:tcPr>
            <w:tcW w:w="121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0.049</w:t>
            </w:r>
          </w:p>
        </w:tc>
        <w:tc>
          <w:tcPr>
            <w:tcW w:w="1292" w:type="dxa"/>
            <w:tcBorders>
              <w:top w:val="nil"/>
              <w:left w:val="nil"/>
              <w:bottom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0.024</w:t>
            </w:r>
          </w:p>
        </w:tc>
      </w:tr>
      <w:tr w:rsidR="00656A3D" w:rsidRPr="00037B0A" w:rsidTr="00297F87">
        <w:tc>
          <w:tcPr>
            <w:tcW w:w="1133" w:type="dxa"/>
            <w:tcBorders>
              <w:top w:val="nil"/>
              <w:bottom w:val="nil"/>
              <w:right w:val="nil"/>
            </w:tcBorders>
          </w:tcPr>
          <w:p w:rsidR="00656A3D" w:rsidRPr="00037B0A" w:rsidRDefault="00656A3D" w:rsidP="00297F87">
            <w:pPr>
              <w:rPr>
                <w:rFonts w:ascii="Times New Roman" w:hAnsi="Times New Roman" w:cs="Times New Roman"/>
              </w:rPr>
            </w:pPr>
          </w:p>
        </w:tc>
        <w:tc>
          <w:tcPr>
            <w:tcW w:w="1889" w:type="dxa"/>
            <w:tcBorders>
              <w:top w:val="nil"/>
              <w:left w:val="nil"/>
              <w:bottom w:val="nil"/>
              <w:right w:val="nil"/>
            </w:tcBorders>
            <w:vAlign w:val="center"/>
          </w:tcPr>
          <w:p w:rsidR="00656A3D" w:rsidRPr="00037B0A" w:rsidRDefault="00656A3D" w:rsidP="00297F87">
            <w:pPr>
              <w:rPr>
                <w:rFonts w:ascii="Times New Roman" w:hAnsi="Times New Roman" w:cs="Times New Roman"/>
                <w:b/>
                <w:bCs/>
              </w:rPr>
            </w:pPr>
            <w:r w:rsidRPr="00037B0A">
              <w:rPr>
                <w:rFonts w:ascii="Times New Roman" w:hAnsi="Times New Roman" w:cs="Times New Roman"/>
                <w:b/>
                <w:bCs/>
              </w:rPr>
              <w:t>VARIANCE</w:t>
            </w:r>
          </w:p>
        </w:tc>
        <w:tc>
          <w:tcPr>
            <w:tcW w:w="1223"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0.007</w:t>
            </w:r>
          </w:p>
        </w:tc>
        <w:tc>
          <w:tcPr>
            <w:tcW w:w="129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0.004</w:t>
            </w:r>
          </w:p>
        </w:tc>
        <w:tc>
          <w:tcPr>
            <w:tcW w:w="1152" w:type="dxa"/>
            <w:tcBorders>
              <w:top w:val="nil"/>
              <w:left w:val="nil"/>
              <w:bottom w:val="nil"/>
              <w:right w:val="nil"/>
            </w:tcBorders>
          </w:tcPr>
          <w:p w:rsidR="00656A3D" w:rsidRPr="00037B0A" w:rsidRDefault="00656A3D" w:rsidP="00297F87">
            <w:pPr>
              <w:rPr>
                <w:rFonts w:ascii="Times New Roman" w:hAnsi="Times New Roman" w:cs="Times New Roman"/>
              </w:rPr>
            </w:pPr>
          </w:p>
        </w:tc>
        <w:tc>
          <w:tcPr>
            <w:tcW w:w="2497" w:type="dxa"/>
            <w:tcBorders>
              <w:top w:val="nil"/>
              <w:left w:val="nil"/>
              <w:bottom w:val="nil"/>
              <w:right w:val="nil"/>
            </w:tcBorders>
            <w:vAlign w:val="center"/>
          </w:tcPr>
          <w:p w:rsidR="00656A3D" w:rsidRPr="00037B0A" w:rsidRDefault="00656A3D" w:rsidP="00297F87">
            <w:pPr>
              <w:rPr>
                <w:rFonts w:ascii="Times New Roman" w:hAnsi="Times New Roman" w:cs="Times New Roman"/>
                <w:b/>
                <w:bCs/>
              </w:rPr>
            </w:pPr>
            <w:r w:rsidRPr="00037B0A">
              <w:rPr>
                <w:rFonts w:ascii="Times New Roman" w:hAnsi="Times New Roman" w:cs="Times New Roman"/>
                <w:b/>
                <w:bCs/>
              </w:rPr>
              <w:t>VARIANCE</w:t>
            </w:r>
          </w:p>
        </w:tc>
        <w:tc>
          <w:tcPr>
            <w:tcW w:w="121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0.004</w:t>
            </w:r>
          </w:p>
        </w:tc>
        <w:tc>
          <w:tcPr>
            <w:tcW w:w="1292" w:type="dxa"/>
            <w:tcBorders>
              <w:top w:val="nil"/>
              <w:left w:val="nil"/>
              <w:bottom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0.001</w:t>
            </w:r>
          </w:p>
        </w:tc>
      </w:tr>
      <w:tr w:rsidR="00656A3D" w:rsidRPr="00037B0A" w:rsidTr="00297F87">
        <w:tc>
          <w:tcPr>
            <w:tcW w:w="1133" w:type="dxa"/>
            <w:tcBorders>
              <w:top w:val="nil"/>
              <w:bottom w:val="nil"/>
              <w:right w:val="nil"/>
            </w:tcBorders>
          </w:tcPr>
          <w:p w:rsidR="00656A3D" w:rsidRPr="00037B0A" w:rsidRDefault="00656A3D" w:rsidP="00297F87">
            <w:pPr>
              <w:rPr>
                <w:rFonts w:ascii="Times New Roman" w:hAnsi="Times New Roman" w:cs="Times New Roman"/>
              </w:rPr>
            </w:pPr>
          </w:p>
        </w:tc>
        <w:tc>
          <w:tcPr>
            <w:tcW w:w="1889" w:type="dxa"/>
            <w:tcBorders>
              <w:top w:val="nil"/>
              <w:left w:val="nil"/>
              <w:bottom w:val="nil"/>
              <w:right w:val="nil"/>
            </w:tcBorders>
            <w:vAlign w:val="center"/>
          </w:tcPr>
          <w:p w:rsidR="00656A3D" w:rsidRPr="00037B0A" w:rsidRDefault="00656A3D" w:rsidP="00297F87">
            <w:pPr>
              <w:rPr>
                <w:rFonts w:ascii="Times New Roman" w:hAnsi="Times New Roman" w:cs="Times New Roman"/>
                <w:b/>
                <w:bCs/>
              </w:rPr>
            </w:pPr>
            <w:r w:rsidRPr="00037B0A">
              <w:rPr>
                <w:rFonts w:ascii="Times New Roman" w:hAnsi="Times New Roman" w:cs="Times New Roman"/>
                <w:b/>
                <w:bCs/>
              </w:rPr>
              <w:t>SKEWNESS</w:t>
            </w:r>
          </w:p>
        </w:tc>
        <w:tc>
          <w:tcPr>
            <w:tcW w:w="1223"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0.0146</w:t>
            </w:r>
          </w:p>
        </w:tc>
        <w:tc>
          <w:tcPr>
            <w:tcW w:w="129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0.813</w:t>
            </w:r>
          </w:p>
        </w:tc>
        <w:tc>
          <w:tcPr>
            <w:tcW w:w="1152" w:type="dxa"/>
            <w:tcBorders>
              <w:top w:val="nil"/>
              <w:left w:val="nil"/>
              <w:bottom w:val="nil"/>
              <w:right w:val="nil"/>
            </w:tcBorders>
          </w:tcPr>
          <w:p w:rsidR="00656A3D" w:rsidRPr="00037B0A" w:rsidRDefault="00656A3D" w:rsidP="00297F87">
            <w:pPr>
              <w:rPr>
                <w:rFonts w:ascii="Times New Roman" w:hAnsi="Times New Roman" w:cs="Times New Roman"/>
              </w:rPr>
            </w:pPr>
          </w:p>
        </w:tc>
        <w:tc>
          <w:tcPr>
            <w:tcW w:w="2497" w:type="dxa"/>
            <w:tcBorders>
              <w:top w:val="nil"/>
              <w:left w:val="nil"/>
              <w:bottom w:val="nil"/>
              <w:right w:val="nil"/>
            </w:tcBorders>
            <w:vAlign w:val="center"/>
          </w:tcPr>
          <w:p w:rsidR="00656A3D" w:rsidRPr="00037B0A" w:rsidRDefault="00656A3D" w:rsidP="00297F87">
            <w:pPr>
              <w:rPr>
                <w:rFonts w:ascii="Times New Roman" w:hAnsi="Times New Roman" w:cs="Times New Roman"/>
                <w:b/>
                <w:bCs/>
              </w:rPr>
            </w:pPr>
            <w:r w:rsidRPr="00037B0A">
              <w:rPr>
                <w:rFonts w:ascii="Times New Roman" w:hAnsi="Times New Roman" w:cs="Times New Roman"/>
                <w:b/>
                <w:bCs/>
              </w:rPr>
              <w:t>SKEWNESS</w:t>
            </w:r>
          </w:p>
        </w:tc>
        <w:tc>
          <w:tcPr>
            <w:tcW w:w="121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-0.170</w:t>
            </w:r>
          </w:p>
        </w:tc>
        <w:tc>
          <w:tcPr>
            <w:tcW w:w="1292" w:type="dxa"/>
            <w:tcBorders>
              <w:top w:val="nil"/>
              <w:left w:val="nil"/>
              <w:bottom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-1.495</w:t>
            </w:r>
          </w:p>
        </w:tc>
      </w:tr>
      <w:tr w:rsidR="00656A3D" w:rsidRPr="00037B0A" w:rsidTr="00297F87">
        <w:tc>
          <w:tcPr>
            <w:tcW w:w="1133" w:type="dxa"/>
            <w:tcBorders>
              <w:top w:val="nil"/>
              <w:bottom w:val="nil"/>
              <w:right w:val="nil"/>
            </w:tcBorders>
          </w:tcPr>
          <w:p w:rsidR="00656A3D" w:rsidRPr="00037B0A" w:rsidRDefault="00656A3D" w:rsidP="00297F87">
            <w:pPr>
              <w:rPr>
                <w:rFonts w:ascii="Times New Roman" w:hAnsi="Times New Roman" w:cs="Times New Roman"/>
              </w:rPr>
            </w:pPr>
          </w:p>
        </w:tc>
        <w:tc>
          <w:tcPr>
            <w:tcW w:w="1889" w:type="dxa"/>
            <w:tcBorders>
              <w:top w:val="nil"/>
              <w:left w:val="nil"/>
              <w:bottom w:val="nil"/>
              <w:right w:val="nil"/>
            </w:tcBorders>
            <w:vAlign w:val="center"/>
          </w:tcPr>
          <w:p w:rsidR="00656A3D" w:rsidRPr="00037B0A" w:rsidRDefault="00656A3D" w:rsidP="00297F87">
            <w:pPr>
              <w:rPr>
                <w:rFonts w:ascii="Times New Roman" w:hAnsi="Times New Roman" w:cs="Times New Roman"/>
                <w:b/>
                <w:bCs/>
              </w:rPr>
            </w:pPr>
            <w:r w:rsidRPr="00037B0A">
              <w:rPr>
                <w:rFonts w:ascii="Times New Roman" w:hAnsi="Times New Roman" w:cs="Times New Roman"/>
                <w:b/>
                <w:bCs/>
              </w:rPr>
              <w:t>KURTOSIS</w:t>
            </w:r>
          </w:p>
        </w:tc>
        <w:tc>
          <w:tcPr>
            <w:tcW w:w="1223"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-0.88</w:t>
            </w:r>
          </w:p>
        </w:tc>
        <w:tc>
          <w:tcPr>
            <w:tcW w:w="129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4.967</w:t>
            </w:r>
          </w:p>
        </w:tc>
        <w:tc>
          <w:tcPr>
            <w:tcW w:w="1152" w:type="dxa"/>
            <w:tcBorders>
              <w:top w:val="nil"/>
              <w:left w:val="nil"/>
              <w:bottom w:val="nil"/>
              <w:right w:val="nil"/>
            </w:tcBorders>
          </w:tcPr>
          <w:p w:rsidR="00656A3D" w:rsidRPr="00037B0A" w:rsidRDefault="00656A3D" w:rsidP="00297F87">
            <w:pPr>
              <w:rPr>
                <w:rFonts w:ascii="Times New Roman" w:hAnsi="Times New Roman" w:cs="Times New Roman"/>
              </w:rPr>
            </w:pPr>
          </w:p>
        </w:tc>
        <w:tc>
          <w:tcPr>
            <w:tcW w:w="2497" w:type="dxa"/>
            <w:tcBorders>
              <w:top w:val="nil"/>
              <w:left w:val="nil"/>
              <w:bottom w:val="nil"/>
              <w:right w:val="nil"/>
            </w:tcBorders>
            <w:vAlign w:val="center"/>
          </w:tcPr>
          <w:p w:rsidR="00656A3D" w:rsidRPr="00037B0A" w:rsidRDefault="00656A3D" w:rsidP="00297F87">
            <w:pPr>
              <w:rPr>
                <w:rFonts w:ascii="Times New Roman" w:hAnsi="Times New Roman" w:cs="Times New Roman"/>
                <w:b/>
                <w:bCs/>
              </w:rPr>
            </w:pPr>
            <w:r w:rsidRPr="00037B0A">
              <w:rPr>
                <w:rFonts w:ascii="Times New Roman" w:hAnsi="Times New Roman" w:cs="Times New Roman"/>
                <w:b/>
                <w:bCs/>
              </w:rPr>
              <w:t>KURTOSIS</w:t>
            </w:r>
          </w:p>
        </w:tc>
        <w:tc>
          <w:tcPr>
            <w:tcW w:w="1217" w:type="dxa"/>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2.13</w:t>
            </w:r>
          </w:p>
        </w:tc>
        <w:tc>
          <w:tcPr>
            <w:tcW w:w="1292" w:type="dxa"/>
            <w:tcBorders>
              <w:top w:val="nil"/>
              <w:left w:val="nil"/>
              <w:bottom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-1.183</w:t>
            </w:r>
          </w:p>
        </w:tc>
      </w:tr>
      <w:tr w:rsidR="00656A3D" w:rsidRPr="00037B0A" w:rsidTr="00297F87">
        <w:tc>
          <w:tcPr>
            <w:tcW w:w="1133" w:type="dxa"/>
            <w:tcBorders>
              <w:top w:val="nil"/>
              <w:bottom w:val="nil"/>
              <w:right w:val="nil"/>
            </w:tcBorders>
          </w:tcPr>
          <w:p w:rsidR="00656A3D" w:rsidRPr="00037B0A" w:rsidRDefault="00656A3D" w:rsidP="00297F87">
            <w:pPr>
              <w:rPr>
                <w:rFonts w:ascii="Times New Roman" w:hAnsi="Times New Roman" w:cs="Times New Roman"/>
              </w:rPr>
            </w:pPr>
          </w:p>
        </w:tc>
        <w:tc>
          <w:tcPr>
            <w:tcW w:w="1889" w:type="dxa"/>
            <w:tcBorders>
              <w:top w:val="nil"/>
              <w:left w:val="nil"/>
              <w:bottom w:val="nil"/>
              <w:right w:val="nil"/>
            </w:tcBorders>
            <w:vAlign w:val="center"/>
          </w:tcPr>
          <w:p w:rsidR="00656A3D" w:rsidRPr="00037B0A" w:rsidRDefault="00656A3D" w:rsidP="00297F87">
            <w:pPr>
              <w:rPr>
                <w:rFonts w:ascii="Times New Roman" w:hAnsi="Times New Roman" w:cs="Times New Roman"/>
                <w:b/>
                <w:bCs/>
              </w:rPr>
            </w:pPr>
            <w:r w:rsidRPr="00037B0A">
              <w:rPr>
                <w:rFonts w:ascii="Times New Roman" w:hAnsi="Times New Roman" w:cs="Times New Roman"/>
                <w:b/>
                <w:bCs/>
              </w:rPr>
              <w:t>PEARSON</w:t>
            </w:r>
          </w:p>
        </w:tc>
        <w:tc>
          <w:tcPr>
            <w:tcW w:w="2520" w:type="dxa"/>
            <w:gridSpan w:val="2"/>
            <w:tcBorders>
              <w:top w:val="nil"/>
              <w:left w:val="nil"/>
              <w:bottom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-0.01</w:t>
            </w:r>
          </w:p>
        </w:tc>
        <w:tc>
          <w:tcPr>
            <w:tcW w:w="1152" w:type="dxa"/>
            <w:tcBorders>
              <w:top w:val="nil"/>
              <w:left w:val="nil"/>
              <w:bottom w:val="nil"/>
              <w:right w:val="nil"/>
            </w:tcBorders>
          </w:tcPr>
          <w:p w:rsidR="00656A3D" w:rsidRPr="00037B0A" w:rsidRDefault="00656A3D" w:rsidP="00297F87">
            <w:pPr>
              <w:rPr>
                <w:rFonts w:ascii="Times New Roman" w:hAnsi="Times New Roman" w:cs="Times New Roman"/>
              </w:rPr>
            </w:pPr>
          </w:p>
        </w:tc>
        <w:tc>
          <w:tcPr>
            <w:tcW w:w="2497" w:type="dxa"/>
            <w:tcBorders>
              <w:top w:val="nil"/>
              <w:left w:val="nil"/>
              <w:bottom w:val="nil"/>
              <w:right w:val="nil"/>
            </w:tcBorders>
            <w:vAlign w:val="center"/>
          </w:tcPr>
          <w:p w:rsidR="00656A3D" w:rsidRPr="00037B0A" w:rsidRDefault="00656A3D" w:rsidP="00297F87">
            <w:pPr>
              <w:rPr>
                <w:rFonts w:ascii="Times New Roman" w:hAnsi="Times New Roman" w:cs="Times New Roman"/>
                <w:b/>
                <w:bCs/>
              </w:rPr>
            </w:pPr>
            <w:r w:rsidRPr="00037B0A">
              <w:rPr>
                <w:rFonts w:ascii="Times New Roman" w:hAnsi="Times New Roman" w:cs="Times New Roman"/>
                <w:b/>
                <w:bCs/>
              </w:rPr>
              <w:t>PEARSON</w:t>
            </w:r>
          </w:p>
        </w:tc>
        <w:tc>
          <w:tcPr>
            <w:tcW w:w="2509" w:type="dxa"/>
            <w:gridSpan w:val="2"/>
            <w:tcBorders>
              <w:top w:val="nil"/>
              <w:left w:val="nil"/>
              <w:bottom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0.18</w:t>
            </w:r>
          </w:p>
        </w:tc>
      </w:tr>
      <w:tr w:rsidR="00656A3D" w:rsidRPr="00037B0A" w:rsidTr="00297F87">
        <w:tc>
          <w:tcPr>
            <w:tcW w:w="1133" w:type="dxa"/>
            <w:tcBorders>
              <w:top w:val="nil"/>
              <w:right w:val="nil"/>
            </w:tcBorders>
          </w:tcPr>
          <w:p w:rsidR="00656A3D" w:rsidRPr="00037B0A" w:rsidRDefault="00656A3D" w:rsidP="00297F87">
            <w:pPr>
              <w:rPr>
                <w:rFonts w:ascii="Times New Roman" w:hAnsi="Times New Roman" w:cs="Times New Roman"/>
              </w:rPr>
            </w:pPr>
          </w:p>
        </w:tc>
        <w:tc>
          <w:tcPr>
            <w:tcW w:w="1889" w:type="dxa"/>
            <w:tcBorders>
              <w:top w:val="nil"/>
              <w:left w:val="nil"/>
              <w:right w:val="nil"/>
            </w:tcBorders>
            <w:vAlign w:val="center"/>
          </w:tcPr>
          <w:p w:rsidR="00656A3D" w:rsidRPr="00037B0A" w:rsidRDefault="00656A3D" w:rsidP="00297F87">
            <w:pPr>
              <w:rPr>
                <w:rFonts w:ascii="Times New Roman" w:hAnsi="Times New Roman" w:cs="Times New Roman"/>
                <w:b/>
                <w:bCs/>
              </w:rPr>
            </w:pPr>
            <w:r w:rsidRPr="00037B0A">
              <w:rPr>
                <w:rFonts w:ascii="Times New Roman" w:hAnsi="Times New Roman" w:cs="Times New Roman"/>
                <w:b/>
                <w:bCs/>
              </w:rPr>
              <w:t>STD ERROR</w:t>
            </w:r>
          </w:p>
        </w:tc>
        <w:tc>
          <w:tcPr>
            <w:tcW w:w="2520" w:type="dxa"/>
            <w:gridSpan w:val="2"/>
            <w:tcBorders>
              <w:top w:val="nil"/>
              <w:left w:val="nil"/>
              <w:righ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0.0784</w:t>
            </w:r>
          </w:p>
        </w:tc>
        <w:tc>
          <w:tcPr>
            <w:tcW w:w="1152" w:type="dxa"/>
            <w:tcBorders>
              <w:top w:val="nil"/>
              <w:left w:val="nil"/>
              <w:right w:val="nil"/>
            </w:tcBorders>
          </w:tcPr>
          <w:p w:rsidR="00656A3D" w:rsidRPr="00037B0A" w:rsidRDefault="00656A3D" w:rsidP="00297F87">
            <w:pPr>
              <w:rPr>
                <w:rFonts w:ascii="Times New Roman" w:hAnsi="Times New Roman" w:cs="Times New Roman"/>
              </w:rPr>
            </w:pPr>
          </w:p>
        </w:tc>
        <w:tc>
          <w:tcPr>
            <w:tcW w:w="2497" w:type="dxa"/>
            <w:tcBorders>
              <w:top w:val="nil"/>
              <w:left w:val="nil"/>
              <w:right w:val="nil"/>
            </w:tcBorders>
            <w:vAlign w:val="center"/>
          </w:tcPr>
          <w:p w:rsidR="00656A3D" w:rsidRPr="00037B0A" w:rsidRDefault="00656A3D" w:rsidP="00297F87">
            <w:pPr>
              <w:rPr>
                <w:rFonts w:ascii="Times New Roman" w:hAnsi="Times New Roman" w:cs="Times New Roman"/>
                <w:b/>
                <w:bCs/>
              </w:rPr>
            </w:pPr>
            <w:r w:rsidRPr="00037B0A">
              <w:rPr>
                <w:rFonts w:ascii="Times New Roman" w:hAnsi="Times New Roman" w:cs="Times New Roman"/>
                <w:b/>
                <w:bCs/>
              </w:rPr>
              <w:t>STD ERROR</w:t>
            </w:r>
          </w:p>
        </w:tc>
        <w:tc>
          <w:tcPr>
            <w:tcW w:w="2509" w:type="dxa"/>
            <w:gridSpan w:val="2"/>
            <w:tcBorders>
              <w:top w:val="nil"/>
              <w:left w:val="nil"/>
            </w:tcBorders>
            <w:vAlign w:val="bottom"/>
          </w:tcPr>
          <w:p w:rsidR="00656A3D" w:rsidRPr="00037B0A" w:rsidRDefault="00656A3D" w:rsidP="00297F87">
            <w:pPr>
              <w:rPr>
                <w:rFonts w:ascii="Times New Roman" w:hAnsi="Times New Roman" w:cs="Times New Roman"/>
              </w:rPr>
            </w:pPr>
            <w:r w:rsidRPr="00037B0A">
              <w:rPr>
                <w:rFonts w:ascii="Times New Roman" w:hAnsi="Times New Roman" w:cs="Times New Roman"/>
              </w:rPr>
              <w:t>0.0498</w:t>
            </w:r>
          </w:p>
        </w:tc>
      </w:tr>
    </w:tbl>
    <w:p w:rsidR="00A52176" w:rsidRPr="00871131" w:rsidRDefault="00A52176" w:rsidP="00656A3D">
      <w:pPr>
        <w:spacing w:after="0" w:line="240" w:lineRule="auto"/>
        <w:jc w:val="both"/>
        <w:rPr>
          <w:rFonts w:ascii="Times New Roman" w:hAnsi="Times New Roman" w:cs="Times New Roman"/>
          <w:sz w:val="24"/>
          <w:szCs w:val="24"/>
        </w:rPr>
      </w:pPr>
      <w:r w:rsidRPr="00871131">
        <w:rPr>
          <w:rFonts w:ascii="Times New Roman" w:hAnsi="Times New Roman" w:cs="Times New Roman"/>
          <w:sz w:val="24"/>
          <w:szCs w:val="24"/>
        </w:rPr>
        <w:t xml:space="preserve"> </w:t>
      </w:r>
    </w:p>
    <w:p w:rsidR="00E8677C" w:rsidRPr="00871131" w:rsidRDefault="00E8677C" w:rsidP="00656A3D">
      <w:pPr>
        <w:spacing w:after="0" w:line="240" w:lineRule="auto"/>
        <w:jc w:val="both"/>
        <w:rPr>
          <w:rFonts w:ascii="Times New Roman" w:hAnsi="Times New Roman" w:cs="Times New Roman"/>
          <w:kern w:val="2"/>
          <w:sz w:val="24"/>
          <w:szCs w:val="24"/>
        </w:rPr>
      </w:pPr>
      <w:r w:rsidRPr="00871131">
        <w:rPr>
          <w:rFonts w:ascii="Times New Roman" w:hAnsi="Times New Roman" w:cs="Times New Roman"/>
          <w:kern w:val="2"/>
          <w:sz w:val="24"/>
          <w:szCs w:val="24"/>
        </w:rPr>
        <w:t xml:space="preserve">Table 3 above compares indoor and outdoor terrestrial gamma radiation dose levels across the Take-off campus (TOC) and main campus (MC). The table presents measurements of indoor and outdoor terrestrial gamma radiation dose at specific locations within two university campuses. The data includes: Average radiation levels (in micro-sieverts per hour, μSv/hr), Standard deviation (S.D.) representing the variability in measurements for each location. Additionally, the statistical summaries are provided for each campus, including: minimum, maximum, range, average, variance, standard deviation, skewness, kurtosis, Pearson correlation, and standard error. The Area Name describes the specific facilities or regions where radiation measurements </w:t>
      </w:r>
      <w:r w:rsidRPr="00871131">
        <w:rPr>
          <w:rFonts w:ascii="Times New Roman" w:hAnsi="Times New Roman" w:cs="Times New Roman"/>
          <w:kern w:val="2"/>
          <w:sz w:val="24"/>
          <w:szCs w:val="24"/>
        </w:rPr>
        <w:lastRenderedPageBreak/>
        <w:t>were taken. These include:  educational facilities (e.g., school library, students’ centre, language lab), administrative or public areas (e.g., gate, senate building, ICT centre), Research and health-related facilities (e.g., Biochemistry lab, New Physics Lab, Clinic), Residential buildings (e.g., Girl’s Hostel, Male Hostel). We observed that the Take-off Campus average indoor level was 0.257 μSv/hr, while the outdoor average was 0.154 μSv/hr. The Indoor radiation levels are consistently higher than outdoor levels. The Skewness (0.014) is near-symmetrical distribution, suggesting balanced values. The Kurtosis has a value of -0.88 showing a flatter distribution with fewer extreme values. The Main campus indoor average was 0.203 μSv/hr while the Outdoor average was 0.148 μSv/hr. The Indoor radiation levels are slightly higher than outdoor levels. The Skewness which was obtained as -0.71 shows negative skewness indicating a concentration of higher indoor values. The Kurtosis (2.13) shows a slightly peaked distribution.</w:t>
      </w:r>
      <w:r w:rsidR="00170D6A" w:rsidRPr="00871131">
        <w:rPr>
          <w:rFonts w:ascii="Times New Roman" w:hAnsi="Times New Roman" w:cs="Times New Roman"/>
          <w:kern w:val="2"/>
          <w:sz w:val="24"/>
          <w:szCs w:val="24"/>
        </w:rPr>
        <w:t xml:space="preserve"> </w:t>
      </w:r>
      <w:r w:rsidR="00170D6A" w:rsidRPr="00871131">
        <w:rPr>
          <w:rFonts w:ascii="Times New Roman" w:hAnsi="Times New Roman" w:cs="Times New Roman"/>
          <w:kern w:val="2"/>
          <w:sz w:val="24"/>
          <w:szCs w:val="24"/>
        </w:rPr>
        <w:t>Terrestrial gamma radiation levels are influenced by several environmental factors. Soil composition plays a key role since soils rich in uranium-238, thorium-232, and potassium-40 naturally emit more radiation, with variations depending on the local geology. Cosmic radiation also contributes, especially at higher altitudes where the thinner atmosphere offers less protection from high-energy cosmic rays. Additionally, building materials like granite, bricks, and concrete can contain natural radionuclides, increasing indoor radiation exposure. The combination of these factors determines the overall radiation levels in a given area.</w:t>
      </w:r>
    </w:p>
    <w:p w:rsidR="00E8677C" w:rsidRPr="00871131" w:rsidRDefault="00E8677C" w:rsidP="00656A3D">
      <w:pPr>
        <w:spacing w:after="0" w:line="240" w:lineRule="auto"/>
        <w:jc w:val="both"/>
        <w:rPr>
          <w:rFonts w:ascii="Times New Roman" w:hAnsi="Times New Roman" w:cs="Times New Roman"/>
          <w:sz w:val="24"/>
          <w:szCs w:val="24"/>
        </w:rPr>
      </w:pPr>
    </w:p>
    <w:p w:rsidR="00A52176" w:rsidRPr="00871131" w:rsidRDefault="00A52176" w:rsidP="00BA0677">
      <w:pPr>
        <w:spacing w:line="240" w:lineRule="auto"/>
        <w:jc w:val="both"/>
        <w:rPr>
          <w:rFonts w:ascii="Times New Roman" w:hAnsi="Times New Roman" w:cs="Times New Roman"/>
          <w:sz w:val="24"/>
          <w:szCs w:val="24"/>
        </w:rPr>
      </w:pPr>
      <w:r w:rsidRPr="00871131">
        <w:rPr>
          <w:rFonts w:ascii="Times New Roman" w:hAnsi="Times New Roman" w:cs="Times New Roman"/>
          <w:noProof/>
          <w:sz w:val="24"/>
          <w:szCs w:val="24"/>
          <w:lang w:val="en-MY" w:eastAsia="en-MY"/>
        </w:rPr>
        <w:drawing>
          <wp:inline distT="0" distB="0" distL="0" distR="0">
            <wp:extent cx="6118860" cy="3451860"/>
            <wp:effectExtent l="0" t="0" r="15240" b="15240"/>
            <wp:docPr id="1330164397" name="Chart 1">
              <a:extLst xmlns:a="http://schemas.openxmlformats.org/drawingml/2006/main">
                <a:ext uri="{FF2B5EF4-FFF2-40B4-BE49-F238E27FC236}">
                  <a16:creationId xmlns:a16="http://schemas.microsoft.com/office/drawing/2014/main" id="{5472F0E0-2F12-9FCB-39D7-27E60CDDAA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52176" w:rsidRPr="00871131" w:rsidRDefault="00A52176" w:rsidP="00BA0677">
      <w:pPr>
        <w:spacing w:line="240" w:lineRule="auto"/>
        <w:rPr>
          <w:rFonts w:ascii="Times New Roman" w:hAnsi="Times New Roman" w:cs="Times New Roman"/>
          <w:sz w:val="24"/>
          <w:szCs w:val="24"/>
        </w:rPr>
      </w:pPr>
      <w:r w:rsidRPr="00871131">
        <w:rPr>
          <w:rFonts w:ascii="Times New Roman" w:hAnsi="Times New Roman" w:cs="Times New Roman"/>
          <w:sz w:val="24"/>
          <w:szCs w:val="24"/>
        </w:rPr>
        <w:t xml:space="preserve">Figure </w:t>
      </w:r>
      <w:r w:rsidR="001B1882" w:rsidRPr="00871131">
        <w:rPr>
          <w:rFonts w:ascii="Times New Roman" w:hAnsi="Times New Roman" w:cs="Times New Roman"/>
          <w:sz w:val="24"/>
          <w:szCs w:val="24"/>
        </w:rPr>
        <w:t>2</w:t>
      </w:r>
      <w:r w:rsidRPr="00871131">
        <w:rPr>
          <w:rFonts w:ascii="Times New Roman" w:hAnsi="Times New Roman" w:cs="Times New Roman"/>
          <w:sz w:val="24"/>
          <w:szCs w:val="24"/>
        </w:rPr>
        <w:t>: Chart of annual effective dose due to terrestrial gamma radiation in take-off campus</w:t>
      </w:r>
    </w:p>
    <w:p w:rsidR="00765496" w:rsidRPr="00871131" w:rsidRDefault="00A52176" w:rsidP="00170D6A">
      <w:pPr>
        <w:spacing w:after="219" w:line="240" w:lineRule="auto"/>
        <w:jc w:val="both"/>
        <w:rPr>
          <w:rFonts w:ascii="Times New Roman" w:eastAsia="Calibri" w:hAnsi="Times New Roman" w:cs="Times New Roman"/>
          <w:sz w:val="24"/>
          <w:szCs w:val="24"/>
        </w:rPr>
      </w:pPr>
      <w:r w:rsidRPr="00871131">
        <w:rPr>
          <w:rFonts w:ascii="Times New Roman" w:eastAsia="Calibri" w:hAnsi="Times New Roman" w:cs="Times New Roman"/>
          <w:sz w:val="24"/>
          <w:szCs w:val="24"/>
        </w:rPr>
        <w:t xml:space="preserve">The chart in Figure </w:t>
      </w:r>
      <w:r w:rsidR="006D3790" w:rsidRPr="00871131">
        <w:rPr>
          <w:rFonts w:ascii="Times New Roman" w:eastAsia="Calibri" w:hAnsi="Times New Roman" w:cs="Times New Roman"/>
          <w:sz w:val="24"/>
          <w:szCs w:val="24"/>
        </w:rPr>
        <w:t>2</w:t>
      </w:r>
      <w:r w:rsidRPr="00871131">
        <w:rPr>
          <w:rFonts w:ascii="Times New Roman" w:eastAsia="Calibri" w:hAnsi="Times New Roman" w:cs="Times New Roman"/>
          <w:sz w:val="24"/>
          <w:szCs w:val="24"/>
        </w:rPr>
        <w:t>, shows the annual effective dose (AED) from terrestrial gamma radiation at various locations in the take-off campus, labeled TOC-A1 to TOC-A20. Values range from 1.02 to 2.76 mSv/year, with TOC-A5 having the highest dose. The average dose (1.75 mSv/year) falls below the world average (2.4 mSv/year) but exceeds the ICRP recommended limit of 1.0 mSv/year. The data highlights localized variations in gamma radiation, emphasizing the need for regular monitoring to ensure safety.</w:t>
      </w:r>
    </w:p>
    <w:p w:rsidR="00A52176" w:rsidRPr="00871131" w:rsidRDefault="00A52176" w:rsidP="00BA0677">
      <w:pPr>
        <w:tabs>
          <w:tab w:val="left" w:pos="1050"/>
        </w:tabs>
        <w:spacing w:line="240" w:lineRule="auto"/>
        <w:jc w:val="center"/>
        <w:rPr>
          <w:rFonts w:ascii="Times New Roman" w:eastAsia="Times New Roman" w:hAnsi="Times New Roman" w:cs="Times New Roman"/>
          <w:b/>
          <w:bCs/>
          <w:kern w:val="2"/>
          <w:sz w:val="24"/>
          <w:szCs w:val="24"/>
          <w:lang w:val="en-GB" w:eastAsia="en-GB"/>
        </w:rPr>
      </w:pPr>
      <w:r w:rsidRPr="00871131">
        <w:rPr>
          <w:rFonts w:ascii="Times New Roman" w:hAnsi="Times New Roman" w:cs="Times New Roman"/>
          <w:noProof/>
          <w:sz w:val="24"/>
          <w:szCs w:val="24"/>
          <w:lang w:val="en-MY" w:eastAsia="en-MY"/>
        </w:rPr>
        <w:lastRenderedPageBreak/>
        <w:drawing>
          <wp:inline distT="0" distB="0" distL="0" distR="0">
            <wp:extent cx="6240780" cy="3505200"/>
            <wp:effectExtent l="0" t="0" r="7620" b="0"/>
            <wp:docPr id="1779841999" name="Chart 1">
              <a:extLst xmlns:a="http://schemas.openxmlformats.org/drawingml/2006/main">
                <a:ext uri="{FF2B5EF4-FFF2-40B4-BE49-F238E27FC236}">
                  <a16:creationId xmlns:a16="http://schemas.microsoft.com/office/drawing/2014/main" id="{4CC2B73C-369E-B03D-94A9-69D737DA27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52176" w:rsidRPr="00871131" w:rsidRDefault="00A52176" w:rsidP="005D0DB4">
      <w:pPr>
        <w:tabs>
          <w:tab w:val="left" w:pos="1050"/>
        </w:tabs>
        <w:spacing w:line="240" w:lineRule="auto"/>
        <w:jc w:val="center"/>
        <w:rPr>
          <w:rFonts w:ascii="Times New Roman" w:eastAsia="Times New Roman" w:hAnsi="Times New Roman" w:cs="Times New Roman"/>
          <w:kern w:val="2"/>
          <w:sz w:val="24"/>
          <w:szCs w:val="24"/>
          <w:lang w:val="en-GB" w:eastAsia="en-GB"/>
        </w:rPr>
      </w:pPr>
      <w:r w:rsidRPr="00871131">
        <w:rPr>
          <w:rFonts w:ascii="Times New Roman" w:eastAsia="Times New Roman" w:hAnsi="Times New Roman" w:cs="Times New Roman"/>
          <w:kern w:val="2"/>
          <w:sz w:val="24"/>
          <w:szCs w:val="24"/>
          <w:lang w:val="en-GB" w:eastAsia="en-GB"/>
        </w:rPr>
        <w:t xml:space="preserve">Figure </w:t>
      </w:r>
      <w:r w:rsidR="000E7A77" w:rsidRPr="00871131">
        <w:rPr>
          <w:rFonts w:ascii="Times New Roman" w:eastAsia="Times New Roman" w:hAnsi="Times New Roman" w:cs="Times New Roman"/>
          <w:kern w:val="2"/>
          <w:sz w:val="24"/>
          <w:szCs w:val="24"/>
          <w:lang w:val="en-GB" w:eastAsia="en-GB"/>
        </w:rPr>
        <w:t>3</w:t>
      </w:r>
      <w:r w:rsidRPr="00871131">
        <w:rPr>
          <w:rFonts w:ascii="Times New Roman" w:eastAsia="Times New Roman" w:hAnsi="Times New Roman" w:cs="Times New Roman"/>
          <w:kern w:val="2"/>
          <w:sz w:val="24"/>
          <w:szCs w:val="24"/>
          <w:lang w:val="en-GB" w:eastAsia="en-GB"/>
        </w:rPr>
        <w:t xml:space="preserve">: </w:t>
      </w:r>
      <w:r w:rsidRPr="00871131">
        <w:rPr>
          <w:rFonts w:ascii="Times New Roman" w:hAnsi="Times New Roman" w:cs="Times New Roman"/>
          <w:sz w:val="24"/>
          <w:szCs w:val="24"/>
        </w:rPr>
        <w:t>Chart of annual effective dose due to terrestrial gamma radiation in main campus</w:t>
      </w:r>
    </w:p>
    <w:p w:rsidR="00427FDF" w:rsidRPr="00871131" w:rsidRDefault="00A52176" w:rsidP="003F39BA">
      <w:pPr>
        <w:tabs>
          <w:tab w:val="left" w:pos="1050"/>
        </w:tabs>
        <w:spacing w:line="240" w:lineRule="auto"/>
        <w:jc w:val="both"/>
        <w:rPr>
          <w:rFonts w:ascii="Times New Roman" w:eastAsia="Times New Roman" w:hAnsi="Times New Roman" w:cs="Times New Roman"/>
          <w:b/>
          <w:bCs/>
          <w:kern w:val="2"/>
          <w:sz w:val="24"/>
          <w:szCs w:val="24"/>
          <w:lang w:val="en-GB" w:eastAsia="en-GB"/>
        </w:rPr>
      </w:pPr>
      <w:r w:rsidRPr="00871131">
        <w:rPr>
          <w:rFonts w:ascii="Times New Roman" w:hAnsi="Times New Roman" w:cs="Times New Roman"/>
          <w:sz w:val="24"/>
          <w:szCs w:val="24"/>
        </w:rPr>
        <w:t xml:space="preserve">Figure </w:t>
      </w:r>
      <w:r w:rsidR="000E7A77" w:rsidRPr="00871131">
        <w:rPr>
          <w:rFonts w:ascii="Times New Roman" w:hAnsi="Times New Roman" w:cs="Times New Roman"/>
          <w:sz w:val="24"/>
          <w:szCs w:val="24"/>
        </w:rPr>
        <w:t>3</w:t>
      </w:r>
      <w:r w:rsidRPr="00871131">
        <w:rPr>
          <w:rFonts w:ascii="Times New Roman" w:hAnsi="Times New Roman" w:cs="Times New Roman"/>
          <w:sz w:val="24"/>
          <w:szCs w:val="24"/>
        </w:rPr>
        <w:t xml:space="preserve"> above, illustrates the annual effective dose (AED) from terrestrial gamma radiation across locations in the main campus, labeled MC-A1 to MC-A20. The values range from 1.14 to 2.64 mSv/year, with MC-A4 recording the highest dose. The average dose (1.67 mSv/y) falls below the world average (2.4 mSv/year) but exceeds the ICRP recommended limit of 1.0 mSv/year. These findings highlight moderate radiation levels, with localized variations across the sites. Continuous monitoring is essential to maintain radiation safety.</w:t>
      </w:r>
      <w:r w:rsidR="00D917F9" w:rsidRPr="00871131">
        <w:rPr>
          <w:rFonts w:ascii="Times New Roman" w:hAnsi="Times New Roman" w:cs="Times New Roman"/>
          <w:sz w:val="24"/>
          <w:szCs w:val="24"/>
        </w:rPr>
        <w:t xml:space="preserve"> </w:t>
      </w:r>
      <w:r w:rsidR="00D917F9" w:rsidRPr="00871131">
        <w:rPr>
          <w:rFonts w:ascii="Times New Roman" w:hAnsi="Times New Roman" w:cs="Times New Roman"/>
          <w:kern w:val="2"/>
          <w:sz w:val="24"/>
          <w:szCs w:val="24"/>
        </w:rPr>
        <w:t>Reducing exposure to terrestrial gamma radiation requires a mix of practical strategies. Using shielding materials like low-radon concrete, lead-lined walls, and radiation-resistant coatings can help minimize indoor radiation levels. Raising awareness through educational programs ensures people understand the risks and make informed choices about building materials and safe practices. Regular radiation monitoring helps detect any rising levels early, allowing for timely action to protect public health. Combining these efforts can significantly reduce long-term exposure and associated health risks.</w:t>
      </w:r>
    </w:p>
    <w:p w:rsidR="003F39BA" w:rsidRPr="00871131" w:rsidRDefault="003F39BA" w:rsidP="00BA0677">
      <w:pPr>
        <w:tabs>
          <w:tab w:val="left" w:pos="1050"/>
        </w:tabs>
        <w:spacing w:line="240" w:lineRule="auto"/>
        <w:rPr>
          <w:rFonts w:ascii="Times New Roman" w:eastAsia="Times New Roman" w:hAnsi="Times New Roman" w:cs="Times New Roman"/>
          <w:kern w:val="2"/>
          <w:sz w:val="24"/>
          <w:szCs w:val="24"/>
          <w:lang w:val="en-GB" w:eastAsia="en-GB"/>
        </w:rPr>
      </w:pPr>
    </w:p>
    <w:p w:rsidR="003F39BA" w:rsidRPr="00871131" w:rsidRDefault="003F39BA" w:rsidP="00BA0677">
      <w:pPr>
        <w:tabs>
          <w:tab w:val="left" w:pos="1050"/>
        </w:tabs>
        <w:spacing w:line="240" w:lineRule="auto"/>
        <w:rPr>
          <w:rFonts w:ascii="Times New Roman" w:eastAsia="Times New Roman" w:hAnsi="Times New Roman" w:cs="Times New Roman"/>
          <w:kern w:val="2"/>
          <w:sz w:val="24"/>
          <w:szCs w:val="24"/>
          <w:lang w:val="en-GB" w:eastAsia="en-GB"/>
        </w:rPr>
      </w:pPr>
    </w:p>
    <w:p w:rsidR="003F39BA" w:rsidRPr="00871131" w:rsidRDefault="003F39BA" w:rsidP="00BA0677">
      <w:pPr>
        <w:tabs>
          <w:tab w:val="left" w:pos="1050"/>
        </w:tabs>
        <w:spacing w:line="240" w:lineRule="auto"/>
        <w:rPr>
          <w:rFonts w:ascii="Times New Roman" w:eastAsia="Times New Roman" w:hAnsi="Times New Roman" w:cs="Times New Roman"/>
          <w:kern w:val="2"/>
          <w:sz w:val="24"/>
          <w:szCs w:val="24"/>
          <w:lang w:val="en-GB" w:eastAsia="en-GB"/>
        </w:rPr>
      </w:pPr>
    </w:p>
    <w:p w:rsidR="003F39BA" w:rsidRPr="00871131" w:rsidRDefault="003F39BA" w:rsidP="00BA0677">
      <w:pPr>
        <w:tabs>
          <w:tab w:val="left" w:pos="1050"/>
        </w:tabs>
        <w:spacing w:line="240" w:lineRule="auto"/>
        <w:rPr>
          <w:rFonts w:ascii="Times New Roman" w:eastAsia="Times New Roman" w:hAnsi="Times New Roman" w:cs="Times New Roman"/>
          <w:kern w:val="2"/>
          <w:sz w:val="24"/>
          <w:szCs w:val="24"/>
          <w:lang w:val="en-GB" w:eastAsia="en-GB"/>
        </w:rPr>
      </w:pPr>
    </w:p>
    <w:p w:rsidR="003F39BA" w:rsidRPr="00871131" w:rsidRDefault="003F39BA" w:rsidP="00BA0677">
      <w:pPr>
        <w:tabs>
          <w:tab w:val="left" w:pos="1050"/>
        </w:tabs>
        <w:spacing w:line="240" w:lineRule="auto"/>
        <w:rPr>
          <w:rFonts w:ascii="Times New Roman" w:eastAsia="Times New Roman" w:hAnsi="Times New Roman" w:cs="Times New Roman"/>
          <w:kern w:val="2"/>
          <w:sz w:val="24"/>
          <w:szCs w:val="24"/>
          <w:lang w:val="en-GB" w:eastAsia="en-GB"/>
        </w:rPr>
      </w:pPr>
    </w:p>
    <w:p w:rsidR="003F39BA" w:rsidRPr="00871131" w:rsidRDefault="003F39BA" w:rsidP="00BA0677">
      <w:pPr>
        <w:tabs>
          <w:tab w:val="left" w:pos="1050"/>
        </w:tabs>
        <w:spacing w:line="240" w:lineRule="auto"/>
        <w:rPr>
          <w:rFonts w:ascii="Times New Roman" w:eastAsia="Times New Roman" w:hAnsi="Times New Roman" w:cs="Times New Roman"/>
          <w:kern w:val="2"/>
          <w:sz w:val="24"/>
          <w:szCs w:val="24"/>
          <w:lang w:val="en-GB" w:eastAsia="en-GB"/>
        </w:rPr>
      </w:pPr>
    </w:p>
    <w:p w:rsidR="003F39BA" w:rsidRPr="00871131" w:rsidRDefault="003F39BA" w:rsidP="00BA0677">
      <w:pPr>
        <w:tabs>
          <w:tab w:val="left" w:pos="1050"/>
        </w:tabs>
        <w:spacing w:line="240" w:lineRule="auto"/>
        <w:rPr>
          <w:rFonts w:ascii="Times New Roman" w:eastAsia="Times New Roman" w:hAnsi="Times New Roman" w:cs="Times New Roman"/>
          <w:kern w:val="2"/>
          <w:sz w:val="24"/>
          <w:szCs w:val="24"/>
          <w:lang w:val="en-GB" w:eastAsia="en-GB"/>
        </w:rPr>
      </w:pPr>
    </w:p>
    <w:p w:rsidR="003F39BA" w:rsidRPr="00871131" w:rsidRDefault="003F39BA" w:rsidP="00BA0677">
      <w:pPr>
        <w:tabs>
          <w:tab w:val="left" w:pos="1050"/>
        </w:tabs>
        <w:spacing w:line="240" w:lineRule="auto"/>
        <w:rPr>
          <w:rFonts w:ascii="Times New Roman" w:eastAsia="Times New Roman" w:hAnsi="Times New Roman" w:cs="Times New Roman"/>
          <w:kern w:val="2"/>
          <w:sz w:val="24"/>
          <w:szCs w:val="24"/>
          <w:lang w:val="en-GB" w:eastAsia="en-GB"/>
        </w:rPr>
      </w:pPr>
    </w:p>
    <w:p w:rsidR="00A52176" w:rsidRPr="00871131" w:rsidRDefault="00A52176" w:rsidP="00BA0677">
      <w:pPr>
        <w:tabs>
          <w:tab w:val="left" w:pos="1050"/>
        </w:tabs>
        <w:spacing w:line="240" w:lineRule="auto"/>
        <w:rPr>
          <w:rFonts w:ascii="Times New Roman" w:eastAsia="Times New Roman" w:hAnsi="Times New Roman" w:cs="Times New Roman"/>
          <w:sz w:val="24"/>
          <w:szCs w:val="24"/>
          <w:lang w:val="en-GB" w:eastAsia="en-GB"/>
        </w:rPr>
      </w:pPr>
      <w:r w:rsidRPr="00871131">
        <w:rPr>
          <w:rFonts w:ascii="Times New Roman" w:eastAsia="Times New Roman" w:hAnsi="Times New Roman" w:cs="Times New Roman"/>
          <w:kern w:val="2"/>
          <w:sz w:val="24"/>
          <w:szCs w:val="24"/>
          <w:lang w:val="en-GB" w:eastAsia="en-GB"/>
        </w:rPr>
        <w:t xml:space="preserve">Table </w:t>
      </w:r>
      <w:r w:rsidR="0065090D" w:rsidRPr="00871131">
        <w:rPr>
          <w:rFonts w:ascii="Times New Roman" w:eastAsia="Times New Roman" w:hAnsi="Times New Roman" w:cs="Times New Roman"/>
          <w:kern w:val="2"/>
          <w:sz w:val="24"/>
          <w:szCs w:val="24"/>
          <w:lang w:val="en-GB" w:eastAsia="en-GB"/>
        </w:rPr>
        <w:t>4</w:t>
      </w:r>
      <w:r w:rsidRPr="00871131">
        <w:rPr>
          <w:rFonts w:ascii="Times New Roman" w:eastAsia="Times New Roman" w:hAnsi="Times New Roman" w:cs="Times New Roman"/>
          <w:kern w:val="2"/>
          <w:sz w:val="24"/>
          <w:szCs w:val="24"/>
          <w:lang w:val="en-GB" w:eastAsia="en-GB"/>
        </w:rPr>
        <w:t>:</w:t>
      </w:r>
      <w:r w:rsidR="00A73BB2" w:rsidRPr="00871131">
        <w:rPr>
          <w:rFonts w:ascii="Times New Roman" w:eastAsia="Times New Roman" w:hAnsi="Times New Roman" w:cs="Times New Roman"/>
          <w:kern w:val="2"/>
          <w:sz w:val="24"/>
          <w:szCs w:val="24"/>
          <w:lang w:val="en-GB" w:eastAsia="en-GB"/>
        </w:rPr>
        <w:t xml:space="preserve"> </w:t>
      </w:r>
      <w:r w:rsidR="00642D04" w:rsidRPr="00871131">
        <w:rPr>
          <w:rFonts w:ascii="Times New Roman" w:eastAsia="Times New Roman" w:hAnsi="Times New Roman" w:cs="Times New Roman"/>
          <w:kern w:val="2"/>
          <w:sz w:val="24"/>
          <w:szCs w:val="24"/>
          <w:lang w:val="en-GB" w:eastAsia="en-GB"/>
        </w:rPr>
        <w:t>AED and ELC for both Take-off and Main Campus</w:t>
      </w:r>
    </w:p>
    <w:tbl>
      <w:tblPr>
        <w:tblW w:w="9355"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525"/>
        <w:gridCol w:w="1667"/>
        <w:gridCol w:w="1573"/>
        <w:gridCol w:w="1509"/>
        <w:gridCol w:w="1498"/>
        <w:gridCol w:w="1583"/>
      </w:tblGrid>
      <w:tr w:rsidR="00642D04" w:rsidRPr="00871131" w:rsidTr="00B23245">
        <w:trPr>
          <w:trHeight w:val="636"/>
          <w:jc w:val="center"/>
        </w:trPr>
        <w:tc>
          <w:tcPr>
            <w:tcW w:w="1525" w:type="dxa"/>
            <w:tcBorders>
              <w:bottom w:val="single" w:sz="4" w:space="0" w:color="auto"/>
              <w:right w:val="nil"/>
            </w:tcBorders>
            <w:shd w:val="clear" w:color="auto" w:fill="auto"/>
            <w:noWrap/>
            <w:vAlign w:val="bottom"/>
            <w:hideMark/>
          </w:tcPr>
          <w:p w:rsidR="00642D04" w:rsidRPr="00871131" w:rsidRDefault="00642D04" w:rsidP="00B23245">
            <w:pPr>
              <w:spacing w:after="0" w:line="240" w:lineRule="auto"/>
              <w:jc w:val="center"/>
              <w:rPr>
                <w:rFonts w:ascii="Times New Roman" w:eastAsia="Times New Roman" w:hAnsi="Times New Roman" w:cs="Times New Roman"/>
                <w:b/>
                <w:bCs/>
                <w:color w:val="000000"/>
                <w:sz w:val="24"/>
                <w:szCs w:val="24"/>
              </w:rPr>
            </w:pPr>
            <w:r w:rsidRPr="00871131">
              <w:rPr>
                <w:rFonts w:ascii="Times New Roman" w:eastAsia="Times New Roman" w:hAnsi="Times New Roman" w:cs="Times New Roman"/>
                <w:b/>
                <w:bCs/>
                <w:color w:val="000000"/>
                <w:sz w:val="24"/>
                <w:szCs w:val="24"/>
              </w:rPr>
              <w:t>Area Code</w:t>
            </w:r>
          </w:p>
        </w:tc>
        <w:tc>
          <w:tcPr>
            <w:tcW w:w="1667" w:type="dxa"/>
            <w:tcBorders>
              <w:left w:val="nil"/>
              <w:bottom w:val="single" w:sz="4" w:space="0" w:color="auto"/>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b/>
                <w:bCs/>
                <w:color w:val="000000"/>
                <w:sz w:val="24"/>
                <w:szCs w:val="24"/>
              </w:rPr>
            </w:pPr>
            <w:r w:rsidRPr="00871131">
              <w:rPr>
                <w:rFonts w:ascii="Times New Roman" w:eastAsia="Times New Roman" w:hAnsi="Times New Roman" w:cs="Times New Roman"/>
                <w:b/>
                <w:bCs/>
                <w:color w:val="000000"/>
                <w:sz w:val="24"/>
                <w:szCs w:val="24"/>
              </w:rPr>
              <w:t>AED (TOC) (mSv/y)</w:t>
            </w:r>
          </w:p>
        </w:tc>
        <w:tc>
          <w:tcPr>
            <w:tcW w:w="1573" w:type="dxa"/>
            <w:tcBorders>
              <w:left w:val="nil"/>
              <w:bottom w:val="single" w:sz="4" w:space="0" w:color="auto"/>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b/>
                <w:bCs/>
                <w:color w:val="000000"/>
                <w:sz w:val="24"/>
                <w:szCs w:val="24"/>
              </w:rPr>
            </w:pPr>
            <w:r w:rsidRPr="00871131">
              <w:rPr>
                <w:rFonts w:ascii="Times New Roman" w:eastAsia="Times New Roman" w:hAnsi="Times New Roman" w:cs="Times New Roman"/>
                <w:b/>
                <w:bCs/>
                <w:color w:val="000000"/>
                <w:sz w:val="24"/>
                <w:szCs w:val="24"/>
              </w:rPr>
              <w:t>ELCR (TOC)</w:t>
            </w:r>
          </w:p>
        </w:tc>
        <w:tc>
          <w:tcPr>
            <w:tcW w:w="1509" w:type="dxa"/>
            <w:tcBorders>
              <w:left w:val="nil"/>
              <w:bottom w:val="single" w:sz="4" w:space="0" w:color="auto"/>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b/>
                <w:bCs/>
                <w:color w:val="000000"/>
                <w:sz w:val="24"/>
                <w:szCs w:val="24"/>
              </w:rPr>
            </w:pPr>
            <w:r w:rsidRPr="00871131">
              <w:rPr>
                <w:rFonts w:ascii="Times New Roman" w:eastAsia="Times New Roman" w:hAnsi="Times New Roman" w:cs="Times New Roman"/>
                <w:b/>
                <w:bCs/>
                <w:color w:val="000000"/>
                <w:sz w:val="24"/>
                <w:szCs w:val="24"/>
              </w:rPr>
              <w:t>Area code</w:t>
            </w:r>
          </w:p>
        </w:tc>
        <w:tc>
          <w:tcPr>
            <w:tcW w:w="1498" w:type="dxa"/>
            <w:tcBorders>
              <w:left w:val="nil"/>
              <w:bottom w:val="single" w:sz="4" w:space="0" w:color="auto"/>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b/>
                <w:bCs/>
                <w:color w:val="000000"/>
                <w:sz w:val="24"/>
                <w:szCs w:val="24"/>
              </w:rPr>
            </w:pPr>
            <w:r w:rsidRPr="00871131">
              <w:rPr>
                <w:rFonts w:ascii="Times New Roman" w:eastAsia="Times New Roman" w:hAnsi="Times New Roman" w:cs="Times New Roman"/>
                <w:b/>
                <w:bCs/>
                <w:color w:val="000000"/>
                <w:sz w:val="24"/>
                <w:szCs w:val="24"/>
              </w:rPr>
              <w:t>AED (MC)</w:t>
            </w:r>
          </w:p>
          <w:p w:rsidR="00642D04" w:rsidRPr="00871131" w:rsidRDefault="00642D04" w:rsidP="00B23245">
            <w:pPr>
              <w:spacing w:after="0" w:line="240" w:lineRule="auto"/>
              <w:jc w:val="center"/>
              <w:rPr>
                <w:rFonts w:ascii="Times New Roman" w:eastAsia="Times New Roman" w:hAnsi="Times New Roman" w:cs="Times New Roman"/>
                <w:b/>
                <w:bCs/>
                <w:color w:val="000000"/>
                <w:sz w:val="24"/>
                <w:szCs w:val="24"/>
              </w:rPr>
            </w:pPr>
            <w:r w:rsidRPr="00871131">
              <w:rPr>
                <w:rFonts w:ascii="Times New Roman" w:eastAsia="Times New Roman" w:hAnsi="Times New Roman" w:cs="Times New Roman"/>
                <w:b/>
                <w:bCs/>
                <w:color w:val="000000"/>
                <w:sz w:val="24"/>
                <w:szCs w:val="24"/>
              </w:rPr>
              <w:t>(mSv/y)</w:t>
            </w:r>
          </w:p>
        </w:tc>
        <w:tc>
          <w:tcPr>
            <w:tcW w:w="1583" w:type="dxa"/>
            <w:tcBorders>
              <w:left w:val="nil"/>
              <w:bottom w:val="single" w:sz="4" w:space="0" w:color="auto"/>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b/>
                <w:bCs/>
                <w:color w:val="000000"/>
                <w:sz w:val="24"/>
                <w:szCs w:val="24"/>
              </w:rPr>
            </w:pPr>
            <w:r w:rsidRPr="00871131">
              <w:rPr>
                <w:rFonts w:ascii="Times New Roman" w:eastAsia="Times New Roman" w:hAnsi="Times New Roman" w:cs="Times New Roman"/>
                <w:b/>
                <w:bCs/>
                <w:color w:val="000000"/>
                <w:sz w:val="24"/>
                <w:szCs w:val="24"/>
              </w:rPr>
              <w:t>ELCR (MC)</w:t>
            </w:r>
          </w:p>
        </w:tc>
      </w:tr>
      <w:tr w:rsidR="00642D04" w:rsidRPr="00871131" w:rsidTr="00B23245">
        <w:trPr>
          <w:trHeight w:val="312"/>
          <w:jc w:val="center"/>
        </w:trPr>
        <w:tc>
          <w:tcPr>
            <w:tcW w:w="1525" w:type="dxa"/>
            <w:tcBorders>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TOC-A1</w:t>
            </w:r>
          </w:p>
        </w:tc>
        <w:tc>
          <w:tcPr>
            <w:tcW w:w="1667" w:type="dxa"/>
            <w:tcBorders>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1.02</w:t>
            </w:r>
          </w:p>
        </w:tc>
        <w:tc>
          <w:tcPr>
            <w:tcW w:w="1573" w:type="dxa"/>
            <w:tcBorders>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3.21</w:t>
            </w:r>
          </w:p>
        </w:tc>
        <w:tc>
          <w:tcPr>
            <w:tcW w:w="1509" w:type="dxa"/>
            <w:tcBorders>
              <w:left w:val="nil"/>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MC-A1</w:t>
            </w:r>
          </w:p>
        </w:tc>
        <w:tc>
          <w:tcPr>
            <w:tcW w:w="1498" w:type="dxa"/>
            <w:tcBorders>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1.47</w:t>
            </w:r>
          </w:p>
        </w:tc>
        <w:tc>
          <w:tcPr>
            <w:tcW w:w="1583" w:type="dxa"/>
            <w:tcBorders>
              <w:left w:val="nil"/>
              <w:bottom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4.62</w:t>
            </w:r>
          </w:p>
        </w:tc>
      </w:tr>
      <w:tr w:rsidR="00642D04" w:rsidRPr="00871131" w:rsidTr="00B23245">
        <w:trPr>
          <w:trHeight w:val="312"/>
          <w:jc w:val="center"/>
        </w:trPr>
        <w:tc>
          <w:tcPr>
            <w:tcW w:w="1525" w:type="dxa"/>
            <w:tcBorders>
              <w:top w:val="nil"/>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TOC-A2</w:t>
            </w:r>
          </w:p>
        </w:tc>
        <w:tc>
          <w:tcPr>
            <w:tcW w:w="1667"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1.09</w:t>
            </w:r>
          </w:p>
        </w:tc>
        <w:tc>
          <w:tcPr>
            <w:tcW w:w="1573"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3.46</w:t>
            </w:r>
          </w:p>
        </w:tc>
        <w:tc>
          <w:tcPr>
            <w:tcW w:w="1509" w:type="dxa"/>
            <w:tcBorders>
              <w:top w:val="nil"/>
              <w:left w:val="nil"/>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MC-A2</w:t>
            </w:r>
          </w:p>
        </w:tc>
        <w:tc>
          <w:tcPr>
            <w:tcW w:w="1498"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1.14</w:t>
            </w:r>
          </w:p>
        </w:tc>
        <w:tc>
          <w:tcPr>
            <w:tcW w:w="1583" w:type="dxa"/>
            <w:tcBorders>
              <w:top w:val="nil"/>
              <w:left w:val="nil"/>
              <w:bottom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3.59</w:t>
            </w:r>
          </w:p>
        </w:tc>
      </w:tr>
      <w:tr w:rsidR="00642D04" w:rsidRPr="00871131" w:rsidTr="00B23245">
        <w:trPr>
          <w:trHeight w:val="312"/>
          <w:jc w:val="center"/>
        </w:trPr>
        <w:tc>
          <w:tcPr>
            <w:tcW w:w="1525" w:type="dxa"/>
            <w:tcBorders>
              <w:top w:val="nil"/>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TOC-A3</w:t>
            </w:r>
          </w:p>
        </w:tc>
        <w:tc>
          <w:tcPr>
            <w:tcW w:w="1667"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1.84</w:t>
            </w:r>
          </w:p>
        </w:tc>
        <w:tc>
          <w:tcPr>
            <w:tcW w:w="1573"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5.79</w:t>
            </w:r>
          </w:p>
        </w:tc>
        <w:tc>
          <w:tcPr>
            <w:tcW w:w="1509" w:type="dxa"/>
            <w:tcBorders>
              <w:top w:val="nil"/>
              <w:left w:val="nil"/>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MC-A3</w:t>
            </w:r>
          </w:p>
        </w:tc>
        <w:tc>
          <w:tcPr>
            <w:tcW w:w="1498"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1.27</w:t>
            </w:r>
          </w:p>
        </w:tc>
        <w:tc>
          <w:tcPr>
            <w:tcW w:w="1583" w:type="dxa"/>
            <w:tcBorders>
              <w:top w:val="nil"/>
              <w:left w:val="nil"/>
              <w:bottom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4.01</w:t>
            </w:r>
          </w:p>
        </w:tc>
      </w:tr>
      <w:tr w:rsidR="00642D04" w:rsidRPr="00871131" w:rsidTr="00B23245">
        <w:trPr>
          <w:trHeight w:val="312"/>
          <w:jc w:val="center"/>
        </w:trPr>
        <w:tc>
          <w:tcPr>
            <w:tcW w:w="1525" w:type="dxa"/>
            <w:tcBorders>
              <w:top w:val="nil"/>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TOC-A4</w:t>
            </w:r>
          </w:p>
        </w:tc>
        <w:tc>
          <w:tcPr>
            <w:tcW w:w="1667"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1.90</w:t>
            </w:r>
          </w:p>
        </w:tc>
        <w:tc>
          <w:tcPr>
            <w:tcW w:w="1573"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5.98</w:t>
            </w:r>
          </w:p>
        </w:tc>
        <w:tc>
          <w:tcPr>
            <w:tcW w:w="1509" w:type="dxa"/>
            <w:tcBorders>
              <w:top w:val="nil"/>
              <w:left w:val="nil"/>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MC-A4</w:t>
            </w:r>
          </w:p>
        </w:tc>
        <w:tc>
          <w:tcPr>
            <w:tcW w:w="1498"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2.64</w:t>
            </w:r>
          </w:p>
        </w:tc>
        <w:tc>
          <w:tcPr>
            <w:tcW w:w="1583" w:type="dxa"/>
            <w:tcBorders>
              <w:top w:val="nil"/>
              <w:left w:val="nil"/>
              <w:bottom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8.3</w:t>
            </w:r>
          </w:p>
        </w:tc>
      </w:tr>
      <w:tr w:rsidR="00642D04" w:rsidRPr="00871131" w:rsidTr="00B23245">
        <w:trPr>
          <w:trHeight w:val="312"/>
          <w:jc w:val="center"/>
        </w:trPr>
        <w:tc>
          <w:tcPr>
            <w:tcW w:w="1525" w:type="dxa"/>
            <w:tcBorders>
              <w:top w:val="nil"/>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TOC-A5</w:t>
            </w:r>
          </w:p>
        </w:tc>
        <w:tc>
          <w:tcPr>
            <w:tcW w:w="1667"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2.76</w:t>
            </w:r>
          </w:p>
        </w:tc>
        <w:tc>
          <w:tcPr>
            <w:tcW w:w="1573"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8.68</w:t>
            </w:r>
          </w:p>
        </w:tc>
        <w:tc>
          <w:tcPr>
            <w:tcW w:w="1509" w:type="dxa"/>
            <w:tcBorders>
              <w:top w:val="nil"/>
              <w:left w:val="nil"/>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MC-A5</w:t>
            </w:r>
          </w:p>
        </w:tc>
        <w:tc>
          <w:tcPr>
            <w:tcW w:w="1498"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1.78</w:t>
            </w:r>
          </w:p>
        </w:tc>
        <w:tc>
          <w:tcPr>
            <w:tcW w:w="1583" w:type="dxa"/>
            <w:tcBorders>
              <w:top w:val="nil"/>
              <w:left w:val="nil"/>
              <w:bottom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5.61</w:t>
            </w:r>
          </w:p>
        </w:tc>
      </w:tr>
      <w:tr w:rsidR="00642D04" w:rsidRPr="00871131" w:rsidTr="00B23245">
        <w:trPr>
          <w:trHeight w:val="312"/>
          <w:jc w:val="center"/>
        </w:trPr>
        <w:tc>
          <w:tcPr>
            <w:tcW w:w="1525" w:type="dxa"/>
            <w:tcBorders>
              <w:top w:val="nil"/>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TOC-A6</w:t>
            </w:r>
          </w:p>
        </w:tc>
        <w:tc>
          <w:tcPr>
            <w:tcW w:w="1667"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1.87</w:t>
            </w:r>
          </w:p>
        </w:tc>
        <w:tc>
          <w:tcPr>
            <w:tcW w:w="1573"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5.88</w:t>
            </w:r>
          </w:p>
        </w:tc>
        <w:tc>
          <w:tcPr>
            <w:tcW w:w="1509" w:type="dxa"/>
            <w:tcBorders>
              <w:top w:val="nil"/>
              <w:left w:val="nil"/>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MC-A6</w:t>
            </w:r>
          </w:p>
        </w:tc>
        <w:tc>
          <w:tcPr>
            <w:tcW w:w="1498"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1.31</w:t>
            </w:r>
          </w:p>
        </w:tc>
        <w:tc>
          <w:tcPr>
            <w:tcW w:w="1583" w:type="dxa"/>
            <w:tcBorders>
              <w:top w:val="nil"/>
              <w:left w:val="nil"/>
              <w:bottom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4.11</w:t>
            </w:r>
          </w:p>
        </w:tc>
      </w:tr>
      <w:tr w:rsidR="00642D04" w:rsidRPr="00871131" w:rsidTr="00B23245">
        <w:trPr>
          <w:trHeight w:val="312"/>
          <w:jc w:val="center"/>
        </w:trPr>
        <w:tc>
          <w:tcPr>
            <w:tcW w:w="1525" w:type="dxa"/>
            <w:tcBorders>
              <w:top w:val="nil"/>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TOC-A7</w:t>
            </w:r>
          </w:p>
        </w:tc>
        <w:tc>
          <w:tcPr>
            <w:tcW w:w="1667"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1.14</w:t>
            </w:r>
          </w:p>
        </w:tc>
        <w:tc>
          <w:tcPr>
            <w:tcW w:w="1573"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3.61</w:t>
            </w:r>
          </w:p>
        </w:tc>
        <w:tc>
          <w:tcPr>
            <w:tcW w:w="1509" w:type="dxa"/>
            <w:tcBorders>
              <w:top w:val="nil"/>
              <w:left w:val="nil"/>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MC-A7</w:t>
            </w:r>
          </w:p>
        </w:tc>
        <w:tc>
          <w:tcPr>
            <w:tcW w:w="1498"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1.95</w:t>
            </w:r>
          </w:p>
        </w:tc>
        <w:tc>
          <w:tcPr>
            <w:tcW w:w="1583" w:type="dxa"/>
            <w:tcBorders>
              <w:top w:val="nil"/>
              <w:left w:val="nil"/>
              <w:bottom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6.13</w:t>
            </w:r>
          </w:p>
        </w:tc>
      </w:tr>
      <w:tr w:rsidR="00642D04" w:rsidRPr="00871131" w:rsidTr="00B23245">
        <w:trPr>
          <w:trHeight w:val="312"/>
          <w:jc w:val="center"/>
        </w:trPr>
        <w:tc>
          <w:tcPr>
            <w:tcW w:w="1525" w:type="dxa"/>
            <w:tcBorders>
              <w:top w:val="nil"/>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TOC-A8</w:t>
            </w:r>
          </w:p>
        </w:tc>
        <w:tc>
          <w:tcPr>
            <w:tcW w:w="1667"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1.25</w:t>
            </w:r>
          </w:p>
        </w:tc>
        <w:tc>
          <w:tcPr>
            <w:tcW w:w="1573"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3.96</w:t>
            </w:r>
          </w:p>
        </w:tc>
        <w:tc>
          <w:tcPr>
            <w:tcW w:w="1509" w:type="dxa"/>
            <w:tcBorders>
              <w:top w:val="nil"/>
              <w:left w:val="nil"/>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MC-A8</w:t>
            </w:r>
          </w:p>
        </w:tc>
        <w:tc>
          <w:tcPr>
            <w:tcW w:w="1498"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1.57</w:t>
            </w:r>
          </w:p>
        </w:tc>
        <w:tc>
          <w:tcPr>
            <w:tcW w:w="1583" w:type="dxa"/>
            <w:tcBorders>
              <w:top w:val="nil"/>
              <w:left w:val="nil"/>
              <w:bottom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4.93</w:t>
            </w:r>
          </w:p>
        </w:tc>
      </w:tr>
      <w:tr w:rsidR="00642D04" w:rsidRPr="00871131" w:rsidTr="00B23245">
        <w:trPr>
          <w:trHeight w:val="312"/>
          <w:jc w:val="center"/>
        </w:trPr>
        <w:tc>
          <w:tcPr>
            <w:tcW w:w="1525" w:type="dxa"/>
            <w:tcBorders>
              <w:top w:val="nil"/>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TOC-A9</w:t>
            </w:r>
          </w:p>
        </w:tc>
        <w:tc>
          <w:tcPr>
            <w:tcW w:w="1667"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1.55</w:t>
            </w:r>
          </w:p>
        </w:tc>
        <w:tc>
          <w:tcPr>
            <w:tcW w:w="1573"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4.9</w:t>
            </w:r>
          </w:p>
        </w:tc>
        <w:tc>
          <w:tcPr>
            <w:tcW w:w="1509" w:type="dxa"/>
            <w:tcBorders>
              <w:top w:val="nil"/>
              <w:left w:val="nil"/>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MC-A9</w:t>
            </w:r>
          </w:p>
        </w:tc>
        <w:tc>
          <w:tcPr>
            <w:tcW w:w="1498"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1.50</w:t>
            </w:r>
          </w:p>
        </w:tc>
        <w:tc>
          <w:tcPr>
            <w:tcW w:w="1583" w:type="dxa"/>
            <w:tcBorders>
              <w:top w:val="nil"/>
              <w:left w:val="nil"/>
              <w:bottom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4.72</w:t>
            </w:r>
          </w:p>
        </w:tc>
      </w:tr>
      <w:tr w:rsidR="00642D04" w:rsidRPr="00871131" w:rsidTr="00B23245">
        <w:trPr>
          <w:trHeight w:val="312"/>
          <w:jc w:val="center"/>
        </w:trPr>
        <w:tc>
          <w:tcPr>
            <w:tcW w:w="1525" w:type="dxa"/>
            <w:tcBorders>
              <w:top w:val="nil"/>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TOC-A10</w:t>
            </w:r>
          </w:p>
        </w:tc>
        <w:tc>
          <w:tcPr>
            <w:tcW w:w="1667"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1.87</w:t>
            </w:r>
          </w:p>
        </w:tc>
        <w:tc>
          <w:tcPr>
            <w:tcW w:w="1573"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5.9</w:t>
            </w:r>
          </w:p>
        </w:tc>
        <w:tc>
          <w:tcPr>
            <w:tcW w:w="1509" w:type="dxa"/>
            <w:tcBorders>
              <w:top w:val="nil"/>
              <w:left w:val="nil"/>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MC-A10</w:t>
            </w:r>
          </w:p>
        </w:tc>
        <w:tc>
          <w:tcPr>
            <w:tcW w:w="1498"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1.54</w:t>
            </w:r>
          </w:p>
        </w:tc>
        <w:tc>
          <w:tcPr>
            <w:tcW w:w="1583" w:type="dxa"/>
            <w:tcBorders>
              <w:top w:val="nil"/>
              <w:left w:val="nil"/>
              <w:bottom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4.85</w:t>
            </w:r>
          </w:p>
        </w:tc>
      </w:tr>
      <w:tr w:rsidR="00642D04" w:rsidRPr="00871131" w:rsidTr="00B23245">
        <w:trPr>
          <w:trHeight w:val="312"/>
          <w:jc w:val="center"/>
        </w:trPr>
        <w:tc>
          <w:tcPr>
            <w:tcW w:w="1525" w:type="dxa"/>
            <w:tcBorders>
              <w:top w:val="nil"/>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TOC-A11</w:t>
            </w:r>
          </w:p>
        </w:tc>
        <w:tc>
          <w:tcPr>
            <w:tcW w:w="1667"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2.27</w:t>
            </w:r>
          </w:p>
        </w:tc>
        <w:tc>
          <w:tcPr>
            <w:tcW w:w="1573"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7.15</w:t>
            </w:r>
          </w:p>
        </w:tc>
        <w:tc>
          <w:tcPr>
            <w:tcW w:w="1509" w:type="dxa"/>
            <w:tcBorders>
              <w:top w:val="nil"/>
              <w:left w:val="nil"/>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MC-A11</w:t>
            </w:r>
          </w:p>
        </w:tc>
        <w:tc>
          <w:tcPr>
            <w:tcW w:w="1498"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1.41</w:t>
            </w:r>
          </w:p>
        </w:tc>
        <w:tc>
          <w:tcPr>
            <w:tcW w:w="1583" w:type="dxa"/>
            <w:tcBorders>
              <w:top w:val="nil"/>
              <w:left w:val="nil"/>
              <w:bottom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4.42</w:t>
            </w:r>
          </w:p>
        </w:tc>
      </w:tr>
      <w:tr w:rsidR="00642D04" w:rsidRPr="00871131" w:rsidTr="00B23245">
        <w:trPr>
          <w:trHeight w:val="324"/>
          <w:jc w:val="center"/>
        </w:trPr>
        <w:tc>
          <w:tcPr>
            <w:tcW w:w="1525" w:type="dxa"/>
            <w:tcBorders>
              <w:top w:val="nil"/>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TOC-A12</w:t>
            </w:r>
          </w:p>
        </w:tc>
        <w:tc>
          <w:tcPr>
            <w:tcW w:w="1667"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2.10</w:t>
            </w:r>
          </w:p>
        </w:tc>
        <w:tc>
          <w:tcPr>
            <w:tcW w:w="1573"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6.62</w:t>
            </w:r>
          </w:p>
        </w:tc>
        <w:tc>
          <w:tcPr>
            <w:tcW w:w="1509" w:type="dxa"/>
            <w:tcBorders>
              <w:top w:val="nil"/>
              <w:left w:val="nil"/>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MC-A12</w:t>
            </w:r>
          </w:p>
        </w:tc>
        <w:tc>
          <w:tcPr>
            <w:tcW w:w="1498"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1.29</w:t>
            </w:r>
          </w:p>
        </w:tc>
        <w:tc>
          <w:tcPr>
            <w:tcW w:w="1583" w:type="dxa"/>
            <w:tcBorders>
              <w:top w:val="nil"/>
              <w:left w:val="nil"/>
              <w:bottom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4.07</w:t>
            </w:r>
          </w:p>
        </w:tc>
      </w:tr>
      <w:tr w:rsidR="00642D04" w:rsidRPr="00871131" w:rsidTr="00B23245">
        <w:trPr>
          <w:trHeight w:val="312"/>
          <w:jc w:val="center"/>
        </w:trPr>
        <w:tc>
          <w:tcPr>
            <w:tcW w:w="1525" w:type="dxa"/>
            <w:tcBorders>
              <w:top w:val="nil"/>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TOC-A13</w:t>
            </w:r>
          </w:p>
        </w:tc>
        <w:tc>
          <w:tcPr>
            <w:tcW w:w="1667"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2.47</w:t>
            </w:r>
          </w:p>
        </w:tc>
        <w:tc>
          <w:tcPr>
            <w:tcW w:w="1573"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7.79</w:t>
            </w:r>
          </w:p>
        </w:tc>
        <w:tc>
          <w:tcPr>
            <w:tcW w:w="1509" w:type="dxa"/>
            <w:tcBorders>
              <w:top w:val="nil"/>
              <w:left w:val="nil"/>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MC-A13</w:t>
            </w:r>
          </w:p>
        </w:tc>
        <w:tc>
          <w:tcPr>
            <w:tcW w:w="1498"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1.42</w:t>
            </w:r>
          </w:p>
        </w:tc>
        <w:tc>
          <w:tcPr>
            <w:tcW w:w="1583" w:type="dxa"/>
            <w:tcBorders>
              <w:top w:val="nil"/>
              <w:left w:val="nil"/>
              <w:bottom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4.49</w:t>
            </w:r>
          </w:p>
        </w:tc>
      </w:tr>
      <w:tr w:rsidR="00642D04" w:rsidRPr="00871131" w:rsidTr="00B23245">
        <w:trPr>
          <w:trHeight w:val="312"/>
          <w:jc w:val="center"/>
        </w:trPr>
        <w:tc>
          <w:tcPr>
            <w:tcW w:w="1525" w:type="dxa"/>
            <w:tcBorders>
              <w:top w:val="nil"/>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TOC-A14</w:t>
            </w:r>
          </w:p>
        </w:tc>
        <w:tc>
          <w:tcPr>
            <w:tcW w:w="1667"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2.04</w:t>
            </w:r>
          </w:p>
        </w:tc>
        <w:tc>
          <w:tcPr>
            <w:tcW w:w="1573"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6.42</w:t>
            </w:r>
          </w:p>
        </w:tc>
        <w:tc>
          <w:tcPr>
            <w:tcW w:w="1509" w:type="dxa"/>
            <w:tcBorders>
              <w:top w:val="nil"/>
              <w:left w:val="nil"/>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MC-A14</w:t>
            </w:r>
          </w:p>
        </w:tc>
        <w:tc>
          <w:tcPr>
            <w:tcW w:w="1498"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1.68</w:t>
            </w:r>
          </w:p>
        </w:tc>
        <w:tc>
          <w:tcPr>
            <w:tcW w:w="1583" w:type="dxa"/>
            <w:tcBorders>
              <w:top w:val="nil"/>
              <w:left w:val="nil"/>
              <w:bottom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5.3</w:t>
            </w:r>
          </w:p>
        </w:tc>
      </w:tr>
      <w:tr w:rsidR="00642D04" w:rsidRPr="00871131" w:rsidTr="00B23245">
        <w:trPr>
          <w:trHeight w:val="324"/>
          <w:jc w:val="center"/>
        </w:trPr>
        <w:tc>
          <w:tcPr>
            <w:tcW w:w="1525" w:type="dxa"/>
            <w:tcBorders>
              <w:top w:val="nil"/>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TOC-A15</w:t>
            </w:r>
          </w:p>
        </w:tc>
        <w:tc>
          <w:tcPr>
            <w:tcW w:w="1667"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2.65</w:t>
            </w:r>
          </w:p>
        </w:tc>
        <w:tc>
          <w:tcPr>
            <w:tcW w:w="1573"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8.35</w:t>
            </w:r>
          </w:p>
        </w:tc>
        <w:tc>
          <w:tcPr>
            <w:tcW w:w="1509" w:type="dxa"/>
            <w:tcBorders>
              <w:top w:val="nil"/>
              <w:left w:val="nil"/>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MC-A15</w:t>
            </w:r>
          </w:p>
        </w:tc>
        <w:tc>
          <w:tcPr>
            <w:tcW w:w="1498"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1.77</w:t>
            </w:r>
          </w:p>
        </w:tc>
        <w:tc>
          <w:tcPr>
            <w:tcW w:w="1583" w:type="dxa"/>
            <w:tcBorders>
              <w:top w:val="nil"/>
              <w:left w:val="nil"/>
              <w:bottom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5.58</w:t>
            </w:r>
          </w:p>
        </w:tc>
      </w:tr>
      <w:tr w:rsidR="00642D04" w:rsidRPr="00871131" w:rsidTr="00B23245">
        <w:trPr>
          <w:trHeight w:val="312"/>
          <w:jc w:val="center"/>
        </w:trPr>
        <w:tc>
          <w:tcPr>
            <w:tcW w:w="1525" w:type="dxa"/>
            <w:tcBorders>
              <w:top w:val="nil"/>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TOC-A16</w:t>
            </w:r>
          </w:p>
        </w:tc>
        <w:tc>
          <w:tcPr>
            <w:tcW w:w="1667"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1.23</w:t>
            </w:r>
          </w:p>
        </w:tc>
        <w:tc>
          <w:tcPr>
            <w:tcW w:w="1573"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3.89</w:t>
            </w:r>
          </w:p>
        </w:tc>
        <w:tc>
          <w:tcPr>
            <w:tcW w:w="1509" w:type="dxa"/>
            <w:tcBorders>
              <w:top w:val="nil"/>
              <w:left w:val="nil"/>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MC-A16</w:t>
            </w:r>
          </w:p>
        </w:tc>
        <w:tc>
          <w:tcPr>
            <w:tcW w:w="1498"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1.33</w:t>
            </w:r>
          </w:p>
        </w:tc>
        <w:tc>
          <w:tcPr>
            <w:tcW w:w="1583" w:type="dxa"/>
            <w:tcBorders>
              <w:top w:val="nil"/>
              <w:left w:val="nil"/>
              <w:bottom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4.19</w:t>
            </w:r>
          </w:p>
        </w:tc>
      </w:tr>
      <w:tr w:rsidR="00642D04" w:rsidRPr="00871131" w:rsidTr="00B23245">
        <w:trPr>
          <w:trHeight w:val="312"/>
          <w:jc w:val="center"/>
        </w:trPr>
        <w:tc>
          <w:tcPr>
            <w:tcW w:w="1525" w:type="dxa"/>
            <w:tcBorders>
              <w:top w:val="nil"/>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TOC-A17</w:t>
            </w:r>
          </w:p>
        </w:tc>
        <w:tc>
          <w:tcPr>
            <w:tcW w:w="1667"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1.32</w:t>
            </w:r>
          </w:p>
        </w:tc>
        <w:tc>
          <w:tcPr>
            <w:tcW w:w="1573"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4.18</w:t>
            </w:r>
          </w:p>
        </w:tc>
        <w:tc>
          <w:tcPr>
            <w:tcW w:w="1509" w:type="dxa"/>
            <w:tcBorders>
              <w:top w:val="nil"/>
              <w:left w:val="nil"/>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MC-A17</w:t>
            </w:r>
          </w:p>
        </w:tc>
        <w:tc>
          <w:tcPr>
            <w:tcW w:w="1498"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1.99</w:t>
            </w:r>
          </w:p>
        </w:tc>
        <w:tc>
          <w:tcPr>
            <w:tcW w:w="1583" w:type="dxa"/>
            <w:tcBorders>
              <w:top w:val="nil"/>
              <w:left w:val="nil"/>
              <w:bottom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6.26</w:t>
            </w:r>
          </w:p>
        </w:tc>
      </w:tr>
      <w:tr w:rsidR="00642D04" w:rsidRPr="00871131" w:rsidTr="00B23245">
        <w:trPr>
          <w:trHeight w:val="312"/>
          <w:jc w:val="center"/>
        </w:trPr>
        <w:tc>
          <w:tcPr>
            <w:tcW w:w="1525" w:type="dxa"/>
            <w:tcBorders>
              <w:top w:val="nil"/>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TOC-A18</w:t>
            </w:r>
          </w:p>
        </w:tc>
        <w:tc>
          <w:tcPr>
            <w:tcW w:w="1667"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1.97</w:t>
            </w:r>
          </w:p>
        </w:tc>
        <w:tc>
          <w:tcPr>
            <w:tcW w:w="1573"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6.22</w:t>
            </w:r>
          </w:p>
        </w:tc>
        <w:tc>
          <w:tcPr>
            <w:tcW w:w="1509" w:type="dxa"/>
            <w:tcBorders>
              <w:top w:val="nil"/>
              <w:left w:val="nil"/>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MC-A18</w:t>
            </w:r>
          </w:p>
        </w:tc>
        <w:tc>
          <w:tcPr>
            <w:tcW w:w="1498"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1.88</w:t>
            </w:r>
          </w:p>
        </w:tc>
        <w:tc>
          <w:tcPr>
            <w:tcW w:w="1583" w:type="dxa"/>
            <w:tcBorders>
              <w:top w:val="nil"/>
              <w:left w:val="nil"/>
              <w:bottom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5.92</w:t>
            </w:r>
          </w:p>
        </w:tc>
      </w:tr>
      <w:tr w:rsidR="00642D04" w:rsidRPr="00871131" w:rsidTr="00B23245">
        <w:trPr>
          <w:trHeight w:val="312"/>
          <w:jc w:val="center"/>
        </w:trPr>
        <w:tc>
          <w:tcPr>
            <w:tcW w:w="1525" w:type="dxa"/>
            <w:tcBorders>
              <w:top w:val="nil"/>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TOC-A19</w:t>
            </w:r>
          </w:p>
        </w:tc>
        <w:tc>
          <w:tcPr>
            <w:tcW w:w="1667"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1.05</w:t>
            </w:r>
          </w:p>
        </w:tc>
        <w:tc>
          <w:tcPr>
            <w:tcW w:w="1573"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3.3</w:t>
            </w:r>
          </w:p>
        </w:tc>
        <w:tc>
          <w:tcPr>
            <w:tcW w:w="1509" w:type="dxa"/>
            <w:tcBorders>
              <w:top w:val="nil"/>
              <w:left w:val="nil"/>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MC-A19</w:t>
            </w:r>
          </w:p>
        </w:tc>
        <w:tc>
          <w:tcPr>
            <w:tcW w:w="1498"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2.11</w:t>
            </w:r>
          </w:p>
        </w:tc>
        <w:tc>
          <w:tcPr>
            <w:tcW w:w="1583" w:type="dxa"/>
            <w:tcBorders>
              <w:top w:val="nil"/>
              <w:left w:val="nil"/>
              <w:bottom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6.63</w:t>
            </w:r>
          </w:p>
        </w:tc>
      </w:tr>
      <w:tr w:rsidR="00642D04" w:rsidRPr="00871131" w:rsidTr="00B23245">
        <w:trPr>
          <w:trHeight w:val="312"/>
          <w:jc w:val="center"/>
        </w:trPr>
        <w:tc>
          <w:tcPr>
            <w:tcW w:w="1525" w:type="dxa"/>
            <w:tcBorders>
              <w:top w:val="nil"/>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TOC-A20</w:t>
            </w:r>
          </w:p>
        </w:tc>
        <w:tc>
          <w:tcPr>
            <w:tcW w:w="1667"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1.43</w:t>
            </w:r>
          </w:p>
        </w:tc>
        <w:tc>
          <w:tcPr>
            <w:tcW w:w="1573"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4.52</w:t>
            </w:r>
          </w:p>
        </w:tc>
        <w:tc>
          <w:tcPr>
            <w:tcW w:w="1509" w:type="dxa"/>
            <w:tcBorders>
              <w:top w:val="nil"/>
              <w:left w:val="nil"/>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MC-A20</w:t>
            </w:r>
          </w:p>
        </w:tc>
        <w:tc>
          <w:tcPr>
            <w:tcW w:w="1498"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1.67</w:t>
            </w:r>
          </w:p>
        </w:tc>
        <w:tc>
          <w:tcPr>
            <w:tcW w:w="1583" w:type="dxa"/>
            <w:tcBorders>
              <w:top w:val="nil"/>
              <w:left w:val="nil"/>
              <w:bottom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5.26</w:t>
            </w:r>
          </w:p>
        </w:tc>
      </w:tr>
      <w:tr w:rsidR="00642D04" w:rsidRPr="00871131" w:rsidTr="00B23245">
        <w:trPr>
          <w:trHeight w:val="312"/>
          <w:jc w:val="center"/>
        </w:trPr>
        <w:tc>
          <w:tcPr>
            <w:tcW w:w="1525" w:type="dxa"/>
            <w:tcBorders>
              <w:top w:val="nil"/>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b/>
                <w:bCs/>
                <w:color w:val="000000"/>
                <w:sz w:val="24"/>
                <w:szCs w:val="24"/>
              </w:rPr>
            </w:pPr>
            <w:r w:rsidRPr="00871131">
              <w:rPr>
                <w:rFonts w:ascii="Times New Roman" w:eastAsia="Times New Roman" w:hAnsi="Times New Roman" w:cs="Times New Roman"/>
                <w:b/>
                <w:bCs/>
                <w:color w:val="000000"/>
                <w:sz w:val="24"/>
                <w:szCs w:val="24"/>
              </w:rPr>
              <w:t>MINIMUM</w:t>
            </w:r>
          </w:p>
        </w:tc>
        <w:tc>
          <w:tcPr>
            <w:tcW w:w="1667"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1.02</w:t>
            </w:r>
          </w:p>
        </w:tc>
        <w:tc>
          <w:tcPr>
            <w:tcW w:w="1573"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3.21</w:t>
            </w:r>
          </w:p>
        </w:tc>
        <w:tc>
          <w:tcPr>
            <w:tcW w:w="1509" w:type="dxa"/>
            <w:tcBorders>
              <w:top w:val="nil"/>
              <w:left w:val="nil"/>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b/>
                <w:bCs/>
                <w:color w:val="000000"/>
                <w:sz w:val="24"/>
                <w:szCs w:val="24"/>
              </w:rPr>
            </w:pPr>
            <w:r w:rsidRPr="00871131">
              <w:rPr>
                <w:rFonts w:ascii="Times New Roman" w:eastAsia="Times New Roman" w:hAnsi="Times New Roman" w:cs="Times New Roman"/>
                <w:b/>
                <w:bCs/>
                <w:color w:val="000000"/>
                <w:sz w:val="24"/>
                <w:szCs w:val="24"/>
              </w:rPr>
              <w:t>MINIMUM</w:t>
            </w:r>
          </w:p>
        </w:tc>
        <w:tc>
          <w:tcPr>
            <w:tcW w:w="1498"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1.14</w:t>
            </w:r>
          </w:p>
        </w:tc>
        <w:tc>
          <w:tcPr>
            <w:tcW w:w="1583" w:type="dxa"/>
            <w:tcBorders>
              <w:top w:val="nil"/>
              <w:left w:val="nil"/>
              <w:bottom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3.59</w:t>
            </w:r>
          </w:p>
        </w:tc>
      </w:tr>
      <w:tr w:rsidR="00642D04" w:rsidRPr="00871131" w:rsidTr="00B23245">
        <w:trPr>
          <w:trHeight w:val="312"/>
          <w:jc w:val="center"/>
        </w:trPr>
        <w:tc>
          <w:tcPr>
            <w:tcW w:w="1525" w:type="dxa"/>
            <w:tcBorders>
              <w:top w:val="nil"/>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b/>
                <w:bCs/>
                <w:color w:val="000000"/>
                <w:sz w:val="24"/>
                <w:szCs w:val="24"/>
              </w:rPr>
            </w:pPr>
            <w:r w:rsidRPr="00871131">
              <w:rPr>
                <w:rFonts w:ascii="Times New Roman" w:eastAsia="Times New Roman" w:hAnsi="Times New Roman" w:cs="Times New Roman"/>
                <w:b/>
                <w:bCs/>
                <w:color w:val="000000"/>
                <w:sz w:val="24"/>
                <w:szCs w:val="24"/>
              </w:rPr>
              <w:t>MAXIMUM</w:t>
            </w:r>
          </w:p>
        </w:tc>
        <w:tc>
          <w:tcPr>
            <w:tcW w:w="1667"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2.76</w:t>
            </w:r>
          </w:p>
        </w:tc>
        <w:tc>
          <w:tcPr>
            <w:tcW w:w="1573"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8.68</w:t>
            </w:r>
          </w:p>
        </w:tc>
        <w:tc>
          <w:tcPr>
            <w:tcW w:w="1509" w:type="dxa"/>
            <w:tcBorders>
              <w:top w:val="nil"/>
              <w:left w:val="nil"/>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b/>
                <w:bCs/>
                <w:color w:val="000000"/>
                <w:sz w:val="24"/>
                <w:szCs w:val="24"/>
              </w:rPr>
            </w:pPr>
            <w:r w:rsidRPr="00871131">
              <w:rPr>
                <w:rFonts w:ascii="Times New Roman" w:eastAsia="Times New Roman" w:hAnsi="Times New Roman" w:cs="Times New Roman"/>
                <w:b/>
                <w:bCs/>
                <w:color w:val="000000"/>
                <w:sz w:val="24"/>
                <w:szCs w:val="24"/>
              </w:rPr>
              <w:t>MAXIMUM</w:t>
            </w:r>
          </w:p>
        </w:tc>
        <w:tc>
          <w:tcPr>
            <w:tcW w:w="1498"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2.64</w:t>
            </w:r>
          </w:p>
        </w:tc>
        <w:tc>
          <w:tcPr>
            <w:tcW w:w="1583" w:type="dxa"/>
            <w:tcBorders>
              <w:top w:val="nil"/>
              <w:left w:val="nil"/>
              <w:bottom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8.3</w:t>
            </w:r>
          </w:p>
        </w:tc>
      </w:tr>
      <w:tr w:rsidR="00642D04" w:rsidRPr="00871131" w:rsidTr="00B23245">
        <w:trPr>
          <w:trHeight w:val="312"/>
          <w:jc w:val="center"/>
        </w:trPr>
        <w:tc>
          <w:tcPr>
            <w:tcW w:w="1525" w:type="dxa"/>
            <w:tcBorders>
              <w:top w:val="nil"/>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b/>
                <w:bCs/>
                <w:color w:val="000000"/>
                <w:sz w:val="24"/>
                <w:szCs w:val="24"/>
              </w:rPr>
            </w:pPr>
            <w:r w:rsidRPr="00871131">
              <w:rPr>
                <w:rFonts w:ascii="Times New Roman" w:eastAsia="Times New Roman" w:hAnsi="Times New Roman" w:cs="Times New Roman"/>
                <w:b/>
                <w:bCs/>
                <w:color w:val="000000"/>
                <w:sz w:val="24"/>
                <w:szCs w:val="24"/>
              </w:rPr>
              <w:t>RANGE</w:t>
            </w:r>
          </w:p>
        </w:tc>
        <w:tc>
          <w:tcPr>
            <w:tcW w:w="1667"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1.73</w:t>
            </w:r>
          </w:p>
        </w:tc>
        <w:tc>
          <w:tcPr>
            <w:tcW w:w="1573"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5.47</w:t>
            </w:r>
          </w:p>
        </w:tc>
        <w:tc>
          <w:tcPr>
            <w:tcW w:w="1509" w:type="dxa"/>
            <w:tcBorders>
              <w:top w:val="nil"/>
              <w:left w:val="nil"/>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b/>
                <w:bCs/>
                <w:color w:val="000000"/>
                <w:sz w:val="24"/>
                <w:szCs w:val="24"/>
              </w:rPr>
            </w:pPr>
            <w:r w:rsidRPr="00871131">
              <w:rPr>
                <w:rFonts w:ascii="Times New Roman" w:eastAsia="Times New Roman" w:hAnsi="Times New Roman" w:cs="Times New Roman"/>
                <w:b/>
                <w:bCs/>
                <w:color w:val="000000"/>
                <w:sz w:val="24"/>
                <w:szCs w:val="24"/>
              </w:rPr>
              <w:t>RANGE</w:t>
            </w:r>
          </w:p>
        </w:tc>
        <w:tc>
          <w:tcPr>
            <w:tcW w:w="1498"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1.50</w:t>
            </w:r>
          </w:p>
        </w:tc>
        <w:tc>
          <w:tcPr>
            <w:tcW w:w="1583" w:type="dxa"/>
            <w:tcBorders>
              <w:top w:val="nil"/>
              <w:left w:val="nil"/>
              <w:bottom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4.72</w:t>
            </w:r>
          </w:p>
        </w:tc>
      </w:tr>
      <w:tr w:rsidR="00642D04" w:rsidRPr="00871131" w:rsidTr="00B23245">
        <w:trPr>
          <w:trHeight w:val="312"/>
          <w:jc w:val="center"/>
        </w:trPr>
        <w:tc>
          <w:tcPr>
            <w:tcW w:w="1525" w:type="dxa"/>
            <w:tcBorders>
              <w:top w:val="nil"/>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b/>
                <w:bCs/>
                <w:color w:val="000000"/>
                <w:sz w:val="24"/>
                <w:szCs w:val="24"/>
              </w:rPr>
            </w:pPr>
            <w:r w:rsidRPr="00871131">
              <w:rPr>
                <w:rFonts w:ascii="Times New Roman" w:eastAsia="Times New Roman" w:hAnsi="Times New Roman" w:cs="Times New Roman"/>
                <w:b/>
                <w:bCs/>
                <w:color w:val="000000"/>
                <w:sz w:val="24"/>
                <w:szCs w:val="24"/>
              </w:rPr>
              <w:t>AVERAGE</w:t>
            </w:r>
          </w:p>
        </w:tc>
        <w:tc>
          <w:tcPr>
            <w:tcW w:w="1667"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1.75</w:t>
            </w:r>
          </w:p>
        </w:tc>
        <w:tc>
          <w:tcPr>
            <w:tcW w:w="1573"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5.49</w:t>
            </w:r>
          </w:p>
        </w:tc>
        <w:tc>
          <w:tcPr>
            <w:tcW w:w="1509" w:type="dxa"/>
            <w:tcBorders>
              <w:top w:val="nil"/>
              <w:left w:val="nil"/>
              <w:bottom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b/>
                <w:bCs/>
                <w:color w:val="000000"/>
                <w:sz w:val="24"/>
                <w:szCs w:val="24"/>
              </w:rPr>
            </w:pPr>
            <w:r w:rsidRPr="00871131">
              <w:rPr>
                <w:rFonts w:ascii="Times New Roman" w:eastAsia="Times New Roman" w:hAnsi="Times New Roman" w:cs="Times New Roman"/>
                <w:b/>
                <w:bCs/>
                <w:color w:val="000000"/>
                <w:sz w:val="24"/>
                <w:szCs w:val="24"/>
              </w:rPr>
              <w:t>AVERAGE</w:t>
            </w:r>
          </w:p>
        </w:tc>
        <w:tc>
          <w:tcPr>
            <w:tcW w:w="1498" w:type="dxa"/>
            <w:tcBorders>
              <w:top w:val="nil"/>
              <w:left w:val="nil"/>
              <w:bottom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1.64</w:t>
            </w:r>
          </w:p>
        </w:tc>
        <w:tc>
          <w:tcPr>
            <w:tcW w:w="1583" w:type="dxa"/>
            <w:tcBorders>
              <w:top w:val="nil"/>
              <w:left w:val="nil"/>
              <w:bottom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5.15</w:t>
            </w:r>
          </w:p>
        </w:tc>
      </w:tr>
      <w:tr w:rsidR="00642D04" w:rsidRPr="00871131" w:rsidTr="00B23245">
        <w:trPr>
          <w:trHeight w:val="636"/>
          <w:jc w:val="center"/>
        </w:trPr>
        <w:tc>
          <w:tcPr>
            <w:tcW w:w="1525" w:type="dxa"/>
            <w:tcBorders>
              <w:top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b/>
                <w:bCs/>
                <w:color w:val="000000"/>
                <w:sz w:val="24"/>
                <w:szCs w:val="24"/>
              </w:rPr>
            </w:pPr>
            <w:r w:rsidRPr="00871131">
              <w:rPr>
                <w:rFonts w:ascii="Times New Roman" w:eastAsia="Times New Roman" w:hAnsi="Times New Roman" w:cs="Times New Roman"/>
                <w:b/>
                <w:bCs/>
                <w:color w:val="000000"/>
                <w:sz w:val="24"/>
                <w:szCs w:val="24"/>
              </w:rPr>
              <w:t>WORLD AVERAGE</w:t>
            </w:r>
          </w:p>
        </w:tc>
        <w:tc>
          <w:tcPr>
            <w:tcW w:w="1667" w:type="dxa"/>
            <w:tcBorders>
              <w:top w:val="nil"/>
              <w:left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2.40</w:t>
            </w:r>
          </w:p>
        </w:tc>
        <w:tc>
          <w:tcPr>
            <w:tcW w:w="1573" w:type="dxa"/>
            <w:tcBorders>
              <w:top w:val="nil"/>
              <w:left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2.80</w:t>
            </w:r>
          </w:p>
        </w:tc>
        <w:tc>
          <w:tcPr>
            <w:tcW w:w="1509" w:type="dxa"/>
            <w:tcBorders>
              <w:top w:val="nil"/>
              <w:left w:val="nil"/>
              <w:right w:val="nil"/>
            </w:tcBorders>
            <w:shd w:val="clear" w:color="auto" w:fill="auto"/>
            <w:vAlign w:val="center"/>
            <w:hideMark/>
          </w:tcPr>
          <w:p w:rsidR="00642D04" w:rsidRPr="00871131" w:rsidRDefault="00642D04" w:rsidP="00B23245">
            <w:pPr>
              <w:spacing w:after="0" w:line="240" w:lineRule="auto"/>
              <w:rPr>
                <w:rFonts w:ascii="Times New Roman" w:eastAsia="Times New Roman" w:hAnsi="Times New Roman" w:cs="Times New Roman"/>
                <w:b/>
                <w:bCs/>
                <w:color w:val="000000"/>
                <w:sz w:val="24"/>
                <w:szCs w:val="24"/>
              </w:rPr>
            </w:pPr>
            <w:r w:rsidRPr="00871131">
              <w:rPr>
                <w:rFonts w:ascii="Times New Roman" w:eastAsia="Times New Roman" w:hAnsi="Times New Roman" w:cs="Times New Roman"/>
                <w:b/>
                <w:bCs/>
                <w:color w:val="000000"/>
                <w:sz w:val="24"/>
                <w:szCs w:val="24"/>
              </w:rPr>
              <w:t>WORLD AVERAGE</w:t>
            </w:r>
          </w:p>
        </w:tc>
        <w:tc>
          <w:tcPr>
            <w:tcW w:w="1498" w:type="dxa"/>
            <w:tcBorders>
              <w:top w:val="nil"/>
              <w:left w:val="nil"/>
              <w:righ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2.40</w:t>
            </w:r>
          </w:p>
        </w:tc>
        <w:tc>
          <w:tcPr>
            <w:tcW w:w="1583" w:type="dxa"/>
            <w:tcBorders>
              <w:top w:val="nil"/>
              <w:left w:val="nil"/>
            </w:tcBorders>
            <w:shd w:val="clear" w:color="auto" w:fill="auto"/>
            <w:vAlign w:val="center"/>
            <w:hideMark/>
          </w:tcPr>
          <w:p w:rsidR="00642D04" w:rsidRPr="00871131" w:rsidRDefault="00642D04" w:rsidP="00B23245">
            <w:pPr>
              <w:spacing w:after="0" w:line="240" w:lineRule="auto"/>
              <w:jc w:val="center"/>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2.80</w:t>
            </w:r>
          </w:p>
        </w:tc>
      </w:tr>
    </w:tbl>
    <w:p w:rsidR="00642D04" w:rsidRPr="00871131" w:rsidRDefault="00642D04" w:rsidP="00642D04">
      <w:pPr>
        <w:rPr>
          <w:rFonts w:ascii="Times New Roman" w:hAnsi="Times New Roman" w:cs="Times New Roman"/>
          <w:sz w:val="24"/>
          <w:szCs w:val="24"/>
        </w:rPr>
      </w:pPr>
    </w:p>
    <w:p w:rsidR="00765496" w:rsidRPr="00871131" w:rsidRDefault="00765496" w:rsidP="00642D04">
      <w:pPr>
        <w:rPr>
          <w:rFonts w:ascii="Times New Roman" w:eastAsia="Times New Roman" w:hAnsi="Times New Roman" w:cs="Times New Roman"/>
          <w:kern w:val="2"/>
          <w:sz w:val="24"/>
          <w:szCs w:val="24"/>
          <w:lang w:val="en-GB" w:eastAsia="en-GB"/>
        </w:rPr>
      </w:pPr>
    </w:p>
    <w:p w:rsidR="00642D04" w:rsidRPr="00871131" w:rsidRDefault="00642D04" w:rsidP="00642D04">
      <w:pPr>
        <w:rPr>
          <w:rFonts w:ascii="Times New Roman" w:hAnsi="Times New Roman" w:cs="Times New Roman"/>
          <w:sz w:val="24"/>
          <w:szCs w:val="24"/>
        </w:rPr>
      </w:pPr>
      <w:r w:rsidRPr="00871131">
        <w:rPr>
          <w:rFonts w:ascii="Times New Roman" w:eastAsia="Times New Roman" w:hAnsi="Times New Roman" w:cs="Times New Roman"/>
          <w:kern w:val="2"/>
          <w:sz w:val="24"/>
          <w:szCs w:val="24"/>
          <w:lang w:val="en-GB" w:eastAsia="en-GB"/>
        </w:rPr>
        <w:t xml:space="preserve">Table </w:t>
      </w:r>
      <w:r w:rsidR="0065090D" w:rsidRPr="00871131">
        <w:rPr>
          <w:rFonts w:ascii="Times New Roman" w:eastAsia="Times New Roman" w:hAnsi="Times New Roman" w:cs="Times New Roman"/>
          <w:kern w:val="2"/>
          <w:sz w:val="24"/>
          <w:szCs w:val="24"/>
          <w:lang w:val="en-GB" w:eastAsia="en-GB"/>
        </w:rPr>
        <w:t>5</w:t>
      </w:r>
      <w:r w:rsidRPr="00871131">
        <w:rPr>
          <w:rFonts w:ascii="Times New Roman" w:eastAsia="Times New Roman" w:hAnsi="Times New Roman" w:cs="Times New Roman"/>
          <w:kern w:val="2"/>
          <w:sz w:val="24"/>
          <w:szCs w:val="24"/>
          <w:lang w:val="en-GB" w:eastAsia="en-GB"/>
        </w:rPr>
        <w:t>:</w:t>
      </w:r>
      <w:r w:rsidR="00E11EC3" w:rsidRPr="00871131">
        <w:rPr>
          <w:rFonts w:ascii="Times New Roman" w:eastAsia="Times New Roman" w:hAnsi="Times New Roman" w:cs="Times New Roman"/>
          <w:kern w:val="2"/>
          <w:sz w:val="24"/>
          <w:szCs w:val="24"/>
          <w:lang w:val="en-GB" w:eastAsia="en-GB"/>
        </w:rPr>
        <w:t xml:space="preserve"> </w:t>
      </w:r>
      <w:r w:rsidRPr="00871131">
        <w:rPr>
          <w:rFonts w:ascii="Times New Roman" w:eastAsia="Times New Roman" w:hAnsi="Times New Roman" w:cs="Times New Roman"/>
          <w:kern w:val="2"/>
          <w:sz w:val="24"/>
          <w:szCs w:val="24"/>
          <w:lang w:val="en-GB" w:eastAsia="en-GB"/>
        </w:rPr>
        <w:t>Correlation</w:t>
      </w:r>
      <w:r w:rsidR="00E11EC3" w:rsidRPr="00871131">
        <w:rPr>
          <w:rFonts w:ascii="Times New Roman" w:eastAsia="Times New Roman" w:hAnsi="Times New Roman" w:cs="Times New Roman"/>
          <w:kern w:val="2"/>
          <w:sz w:val="24"/>
          <w:szCs w:val="24"/>
          <w:lang w:val="en-GB" w:eastAsia="en-GB"/>
        </w:rPr>
        <w:t xml:space="preserve"> </w:t>
      </w:r>
      <w:r w:rsidRPr="00871131">
        <w:rPr>
          <w:rFonts w:ascii="Times New Roman" w:eastAsia="Times New Roman" w:hAnsi="Times New Roman" w:cs="Times New Roman"/>
          <w:kern w:val="2"/>
          <w:sz w:val="24"/>
          <w:szCs w:val="24"/>
          <w:lang w:val="en-GB" w:eastAsia="en-GB"/>
        </w:rPr>
        <w:t xml:space="preserve">between Take-off and Main Campus AED </w:t>
      </w:r>
    </w:p>
    <w:tbl>
      <w:tblPr>
        <w:tblW w:w="5490"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250"/>
        <w:gridCol w:w="1476"/>
        <w:gridCol w:w="1764"/>
      </w:tblGrid>
      <w:tr w:rsidR="00642D04" w:rsidRPr="00871131" w:rsidTr="00BD0884">
        <w:trPr>
          <w:trHeight w:val="312"/>
          <w:jc w:val="center"/>
        </w:trPr>
        <w:tc>
          <w:tcPr>
            <w:tcW w:w="2250" w:type="dxa"/>
            <w:tcBorders>
              <w:bottom w:val="single" w:sz="4" w:space="0" w:color="auto"/>
              <w:right w:val="nil"/>
            </w:tcBorders>
            <w:shd w:val="clear" w:color="auto" w:fill="auto"/>
            <w:noWrap/>
            <w:vAlign w:val="bottom"/>
            <w:hideMark/>
          </w:tcPr>
          <w:p w:rsidR="00642D04" w:rsidRPr="00871131" w:rsidRDefault="00642D04" w:rsidP="00B23245">
            <w:pPr>
              <w:spacing w:after="0" w:line="240" w:lineRule="auto"/>
              <w:jc w:val="center"/>
              <w:rPr>
                <w:rFonts w:ascii="Times New Roman" w:eastAsia="Times New Roman" w:hAnsi="Times New Roman" w:cs="Times New Roman"/>
                <w:i/>
                <w:iCs/>
                <w:color w:val="000000"/>
                <w:sz w:val="24"/>
                <w:szCs w:val="24"/>
              </w:rPr>
            </w:pPr>
            <w:r w:rsidRPr="00871131">
              <w:rPr>
                <w:rFonts w:ascii="Times New Roman" w:eastAsia="Times New Roman" w:hAnsi="Times New Roman" w:cs="Times New Roman"/>
                <w:i/>
                <w:iCs/>
                <w:color w:val="000000"/>
                <w:sz w:val="24"/>
                <w:szCs w:val="24"/>
              </w:rPr>
              <w:t> </w:t>
            </w:r>
          </w:p>
        </w:tc>
        <w:tc>
          <w:tcPr>
            <w:tcW w:w="1476" w:type="dxa"/>
            <w:tcBorders>
              <w:left w:val="nil"/>
              <w:bottom w:val="single" w:sz="4" w:space="0" w:color="auto"/>
              <w:right w:val="nil"/>
            </w:tcBorders>
            <w:shd w:val="clear" w:color="auto" w:fill="auto"/>
            <w:noWrap/>
            <w:vAlign w:val="bottom"/>
            <w:hideMark/>
          </w:tcPr>
          <w:p w:rsidR="00642D04" w:rsidRPr="00871131" w:rsidRDefault="00642D04" w:rsidP="00B23245">
            <w:pPr>
              <w:spacing w:after="0" w:line="240" w:lineRule="auto"/>
              <w:jc w:val="center"/>
              <w:rPr>
                <w:rFonts w:ascii="Times New Roman" w:eastAsia="Times New Roman" w:hAnsi="Times New Roman" w:cs="Times New Roman"/>
                <w:i/>
                <w:iCs/>
                <w:color w:val="000000"/>
                <w:sz w:val="24"/>
                <w:szCs w:val="24"/>
              </w:rPr>
            </w:pPr>
            <w:r w:rsidRPr="00871131">
              <w:rPr>
                <w:rFonts w:ascii="Times New Roman" w:eastAsia="Times New Roman" w:hAnsi="Times New Roman" w:cs="Times New Roman"/>
                <w:i/>
                <w:iCs/>
                <w:color w:val="000000"/>
                <w:sz w:val="24"/>
                <w:szCs w:val="24"/>
              </w:rPr>
              <w:t>AED TOC (mSv/y)</w:t>
            </w:r>
          </w:p>
        </w:tc>
        <w:tc>
          <w:tcPr>
            <w:tcW w:w="1764" w:type="dxa"/>
            <w:tcBorders>
              <w:left w:val="nil"/>
              <w:bottom w:val="single" w:sz="4" w:space="0" w:color="auto"/>
            </w:tcBorders>
            <w:shd w:val="clear" w:color="auto" w:fill="auto"/>
            <w:noWrap/>
            <w:vAlign w:val="bottom"/>
            <w:hideMark/>
          </w:tcPr>
          <w:p w:rsidR="00642D04" w:rsidRPr="00871131" w:rsidRDefault="00642D04" w:rsidP="00B23245">
            <w:pPr>
              <w:spacing w:after="0" w:line="240" w:lineRule="auto"/>
              <w:jc w:val="center"/>
              <w:rPr>
                <w:rFonts w:ascii="Times New Roman" w:eastAsia="Times New Roman" w:hAnsi="Times New Roman" w:cs="Times New Roman"/>
                <w:i/>
                <w:iCs/>
                <w:color w:val="000000"/>
                <w:sz w:val="24"/>
                <w:szCs w:val="24"/>
              </w:rPr>
            </w:pPr>
            <w:r w:rsidRPr="00871131">
              <w:rPr>
                <w:rFonts w:ascii="Times New Roman" w:eastAsia="Times New Roman" w:hAnsi="Times New Roman" w:cs="Times New Roman"/>
                <w:i/>
                <w:iCs/>
                <w:color w:val="000000"/>
                <w:sz w:val="24"/>
                <w:szCs w:val="24"/>
              </w:rPr>
              <w:t>AED MC (mSv/y)</w:t>
            </w:r>
          </w:p>
        </w:tc>
      </w:tr>
      <w:tr w:rsidR="00642D04" w:rsidRPr="00871131" w:rsidTr="00BD0884">
        <w:trPr>
          <w:trHeight w:val="312"/>
          <w:jc w:val="center"/>
        </w:trPr>
        <w:tc>
          <w:tcPr>
            <w:tcW w:w="2250" w:type="dxa"/>
            <w:tcBorders>
              <w:bottom w:val="nil"/>
              <w:right w:val="nil"/>
            </w:tcBorders>
            <w:shd w:val="clear" w:color="auto" w:fill="auto"/>
            <w:noWrap/>
            <w:vAlign w:val="bottom"/>
            <w:hideMark/>
          </w:tcPr>
          <w:p w:rsidR="00642D04" w:rsidRPr="00871131" w:rsidRDefault="00642D04" w:rsidP="00B23245">
            <w:pPr>
              <w:spacing w:after="0" w:line="240" w:lineRule="auto"/>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AED TOC (mSv/y)</w:t>
            </w:r>
          </w:p>
        </w:tc>
        <w:tc>
          <w:tcPr>
            <w:tcW w:w="1476" w:type="dxa"/>
            <w:tcBorders>
              <w:left w:val="nil"/>
              <w:bottom w:val="nil"/>
              <w:right w:val="nil"/>
            </w:tcBorders>
            <w:shd w:val="clear" w:color="auto" w:fill="auto"/>
            <w:noWrap/>
            <w:vAlign w:val="bottom"/>
            <w:hideMark/>
          </w:tcPr>
          <w:p w:rsidR="00642D04" w:rsidRPr="00871131" w:rsidRDefault="00642D04" w:rsidP="00B23245">
            <w:pPr>
              <w:spacing w:after="0" w:line="240" w:lineRule="auto"/>
              <w:jc w:val="right"/>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1</w:t>
            </w:r>
          </w:p>
        </w:tc>
        <w:tc>
          <w:tcPr>
            <w:tcW w:w="1764" w:type="dxa"/>
            <w:tcBorders>
              <w:left w:val="nil"/>
              <w:bottom w:val="nil"/>
            </w:tcBorders>
            <w:shd w:val="clear" w:color="auto" w:fill="auto"/>
            <w:noWrap/>
            <w:vAlign w:val="bottom"/>
            <w:hideMark/>
          </w:tcPr>
          <w:p w:rsidR="00642D04" w:rsidRPr="00871131" w:rsidRDefault="00642D04" w:rsidP="00B23245">
            <w:pPr>
              <w:spacing w:after="0" w:line="240" w:lineRule="auto"/>
              <w:jc w:val="right"/>
              <w:rPr>
                <w:rFonts w:ascii="Times New Roman" w:eastAsia="Times New Roman" w:hAnsi="Times New Roman" w:cs="Times New Roman"/>
                <w:color w:val="000000"/>
                <w:sz w:val="24"/>
                <w:szCs w:val="24"/>
              </w:rPr>
            </w:pPr>
          </w:p>
        </w:tc>
      </w:tr>
      <w:tr w:rsidR="00642D04" w:rsidRPr="00871131" w:rsidTr="00BD0884">
        <w:trPr>
          <w:trHeight w:val="324"/>
          <w:jc w:val="center"/>
        </w:trPr>
        <w:tc>
          <w:tcPr>
            <w:tcW w:w="2250" w:type="dxa"/>
            <w:tcBorders>
              <w:top w:val="nil"/>
              <w:right w:val="nil"/>
            </w:tcBorders>
            <w:shd w:val="clear" w:color="auto" w:fill="auto"/>
            <w:noWrap/>
            <w:vAlign w:val="bottom"/>
            <w:hideMark/>
          </w:tcPr>
          <w:p w:rsidR="00642D04" w:rsidRPr="00871131" w:rsidRDefault="00642D04" w:rsidP="00B23245">
            <w:pPr>
              <w:spacing w:after="0" w:line="240" w:lineRule="auto"/>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AED MC (mSv/y)</w:t>
            </w:r>
          </w:p>
        </w:tc>
        <w:tc>
          <w:tcPr>
            <w:tcW w:w="1476" w:type="dxa"/>
            <w:tcBorders>
              <w:top w:val="nil"/>
              <w:left w:val="nil"/>
              <w:right w:val="nil"/>
            </w:tcBorders>
            <w:shd w:val="clear" w:color="auto" w:fill="auto"/>
            <w:noWrap/>
            <w:vAlign w:val="bottom"/>
            <w:hideMark/>
          </w:tcPr>
          <w:p w:rsidR="00642D04" w:rsidRPr="00871131" w:rsidRDefault="00642D04" w:rsidP="00B23245">
            <w:pPr>
              <w:spacing w:after="0" w:line="240" w:lineRule="auto"/>
              <w:jc w:val="right"/>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0.325070332</w:t>
            </w:r>
          </w:p>
        </w:tc>
        <w:tc>
          <w:tcPr>
            <w:tcW w:w="1764" w:type="dxa"/>
            <w:tcBorders>
              <w:top w:val="nil"/>
              <w:left w:val="nil"/>
            </w:tcBorders>
            <w:shd w:val="clear" w:color="auto" w:fill="auto"/>
            <w:noWrap/>
            <w:vAlign w:val="bottom"/>
            <w:hideMark/>
          </w:tcPr>
          <w:p w:rsidR="00642D04" w:rsidRPr="00871131" w:rsidRDefault="00642D04" w:rsidP="00B23245">
            <w:pPr>
              <w:spacing w:after="0" w:line="240" w:lineRule="auto"/>
              <w:jc w:val="right"/>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1</w:t>
            </w:r>
          </w:p>
        </w:tc>
      </w:tr>
    </w:tbl>
    <w:p w:rsidR="00642D04" w:rsidRPr="00871131" w:rsidRDefault="00642D04" w:rsidP="00642D04">
      <w:pPr>
        <w:spacing w:line="240" w:lineRule="auto"/>
        <w:jc w:val="both"/>
        <w:rPr>
          <w:rFonts w:ascii="Times New Roman" w:eastAsia="Times New Roman" w:hAnsi="Times New Roman" w:cs="Times New Roman"/>
          <w:kern w:val="2"/>
          <w:sz w:val="24"/>
          <w:szCs w:val="24"/>
          <w:lang w:val="en-GB" w:eastAsia="en-GB"/>
        </w:rPr>
      </w:pPr>
    </w:p>
    <w:p w:rsidR="00F274F3" w:rsidRPr="00871131" w:rsidRDefault="00F274F3" w:rsidP="00642D04">
      <w:pPr>
        <w:spacing w:line="240" w:lineRule="auto"/>
        <w:jc w:val="both"/>
        <w:rPr>
          <w:rFonts w:ascii="Times New Roman" w:eastAsia="Times New Roman" w:hAnsi="Times New Roman" w:cs="Times New Roman"/>
          <w:kern w:val="2"/>
          <w:sz w:val="24"/>
          <w:szCs w:val="24"/>
          <w:lang w:val="en-GB" w:eastAsia="en-GB"/>
        </w:rPr>
      </w:pPr>
    </w:p>
    <w:p w:rsidR="00642D04" w:rsidRPr="00871131" w:rsidRDefault="00642D04" w:rsidP="00642D04">
      <w:pPr>
        <w:spacing w:line="240" w:lineRule="auto"/>
        <w:jc w:val="both"/>
        <w:rPr>
          <w:rFonts w:ascii="Times New Roman" w:hAnsi="Times New Roman" w:cs="Times New Roman"/>
          <w:sz w:val="24"/>
          <w:szCs w:val="24"/>
        </w:rPr>
      </w:pPr>
      <w:r w:rsidRPr="00871131">
        <w:rPr>
          <w:rFonts w:ascii="Times New Roman" w:eastAsia="Times New Roman" w:hAnsi="Times New Roman" w:cs="Times New Roman"/>
          <w:kern w:val="2"/>
          <w:sz w:val="24"/>
          <w:szCs w:val="24"/>
          <w:lang w:val="en-GB" w:eastAsia="en-GB"/>
        </w:rPr>
        <w:t xml:space="preserve">Table </w:t>
      </w:r>
      <w:r w:rsidR="00BE6DF1" w:rsidRPr="00871131">
        <w:rPr>
          <w:rFonts w:ascii="Times New Roman" w:eastAsia="Times New Roman" w:hAnsi="Times New Roman" w:cs="Times New Roman"/>
          <w:kern w:val="2"/>
          <w:sz w:val="24"/>
          <w:szCs w:val="24"/>
          <w:lang w:val="en-GB" w:eastAsia="en-GB"/>
        </w:rPr>
        <w:t>6</w:t>
      </w:r>
      <w:r w:rsidRPr="00871131">
        <w:rPr>
          <w:rFonts w:ascii="Times New Roman" w:eastAsia="Times New Roman" w:hAnsi="Times New Roman" w:cs="Times New Roman"/>
          <w:kern w:val="2"/>
          <w:sz w:val="24"/>
          <w:szCs w:val="24"/>
          <w:lang w:val="en-GB" w:eastAsia="en-GB"/>
        </w:rPr>
        <w:t>:</w:t>
      </w:r>
      <w:r w:rsidR="00BC3B01" w:rsidRPr="00871131">
        <w:rPr>
          <w:rFonts w:ascii="Times New Roman" w:eastAsia="Times New Roman" w:hAnsi="Times New Roman" w:cs="Times New Roman"/>
          <w:kern w:val="2"/>
          <w:sz w:val="24"/>
          <w:szCs w:val="24"/>
          <w:lang w:val="en-GB" w:eastAsia="en-GB"/>
        </w:rPr>
        <w:t xml:space="preserve"> </w:t>
      </w:r>
      <w:r w:rsidRPr="00871131">
        <w:rPr>
          <w:rFonts w:ascii="Times New Roman" w:eastAsia="Times New Roman" w:hAnsi="Times New Roman" w:cs="Times New Roman"/>
          <w:kern w:val="2"/>
          <w:sz w:val="24"/>
          <w:szCs w:val="24"/>
          <w:lang w:val="en-GB" w:eastAsia="en-GB"/>
        </w:rPr>
        <w:t>Correlation</w:t>
      </w:r>
      <w:r w:rsidR="00BC3B01" w:rsidRPr="00871131">
        <w:rPr>
          <w:rFonts w:ascii="Times New Roman" w:eastAsia="Times New Roman" w:hAnsi="Times New Roman" w:cs="Times New Roman"/>
          <w:kern w:val="2"/>
          <w:sz w:val="24"/>
          <w:szCs w:val="24"/>
          <w:lang w:val="en-GB" w:eastAsia="en-GB"/>
        </w:rPr>
        <w:t xml:space="preserve"> </w:t>
      </w:r>
      <w:r w:rsidRPr="00871131">
        <w:rPr>
          <w:rFonts w:ascii="Times New Roman" w:eastAsia="Times New Roman" w:hAnsi="Times New Roman" w:cs="Times New Roman"/>
          <w:kern w:val="2"/>
          <w:sz w:val="24"/>
          <w:szCs w:val="24"/>
          <w:lang w:val="en-GB" w:eastAsia="en-GB"/>
        </w:rPr>
        <w:t xml:space="preserve">between Take-off and Main Campus </w:t>
      </w:r>
      <w:r w:rsidR="00BD0884" w:rsidRPr="00871131">
        <w:rPr>
          <w:rFonts w:ascii="Times New Roman" w:eastAsia="Times New Roman" w:hAnsi="Times New Roman" w:cs="Times New Roman"/>
          <w:kern w:val="2"/>
          <w:sz w:val="24"/>
          <w:szCs w:val="24"/>
          <w:lang w:val="en-GB" w:eastAsia="en-GB"/>
        </w:rPr>
        <w:t>ELCR</w:t>
      </w:r>
    </w:p>
    <w:tbl>
      <w:tblPr>
        <w:tblpPr w:leftFromText="180" w:rightFromText="180" w:vertAnchor="text" w:horzAnchor="page" w:tblpXSpec="center" w:tblpY="155"/>
        <w:tblW w:w="477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700"/>
        <w:gridCol w:w="1476"/>
        <w:gridCol w:w="1594"/>
      </w:tblGrid>
      <w:tr w:rsidR="00642D04" w:rsidRPr="00871131" w:rsidTr="00BD0884">
        <w:trPr>
          <w:trHeight w:val="312"/>
        </w:trPr>
        <w:tc>
          <w:tcPr>
            <w:tcW w:w="1700" w:type="dxa"/>
            <w:tcBorders>
              <w:bottom w:val="single" w:sz="4" w:space="0" w:color="auto"/>
              <w:right w:val="nil"/>
            </w:tcBorders>
            <w:shd w:val="clear" w:color="auto" w:fill="auto"/>
            <w:noWrap/>
            <w:vAlign w:val="bottom"/>
            <w:hideMark/>
          </w:tcPr>
          <w:p w:rsidR="00642D04" w:rsidRPr="00871131" w:rsidRDefault="00642D04" w:rsidP="00642D04">
            <w:pPr>
              <w:spacing w:after="0" w:line="240" w:lineRule="auto"/>
              <w:jc w:val="center"/>
              <w:rPr>
                <w:rFonts w:ascii="Times New Roman" w:eastAsia="Times New Roman" w:hAnsi="Times New Roman" w:cs="Times New Roman"/>
                <w:i/>
                <w:iCs/>
                <w:color w:val="000000"/>
                <w:sz w:val="24"/>
                <w:szCs w:val="24"/>
              </w:rPr>
            </w:pPr>
            <w:r w:rsidRPr="00871131">
              <w:rPr>
                <w:rFonts w:ascii="Times New Roman" w:eastAsia="Times New Roman" w:hAnsi="Times New Roman" w:cs="Times New Roman"/>
                <w:i/>
                <w:iCs/>
                <w:color w:val="000000"/>
                <w:sz w:val="24"/>
                <w:szCs w:val="24"/>
              </w:rPr>
              <w:t> </w:t>
            </w:r>
          </w:p>
        </w:tc>
        <w:tc>
          <w:tcPr>
            <w:tcW w:w="1476" w:type="dxa"/>
            <w:tcBorders>
              <w:left w:val="nil"/>
              <w:bottom w:val="single" w:sz="4" w:space="0" w:color="auto"/>
              <w:right w:val="nil"/>
            </w:tcBorders>
            <w:shd w:val="clear" w:color="auto" w:fill="auto"/>
            <w:noWrap/>
            <w:vAlign w:val="bottom"/>
            <w:hideMark/>
          </w:tcPr>
          <w:p w:rsidR="00642D04" w:rsidRPr="00871131" w:rsidRDefault="00642D04" w:rsidP="00642D04">
            <w:pPr>
              <w:spacing w:after="0" w:line="240" w:lineRule="auto"/>
              <w:jc w:val="center"/>
              <w:rPr>
                <w:rFonts w:ascii="Times New Roman" w:eastAsia="Times New Roman" w:hAnsi="Times New Roman" w:cs="Times New Roman"/>
                <w:i/>
                <w:iCs/>
                <w:color w:val="000000"/>
                <w:sz w:val="24"/>
                <w:szCs w:val="24"/>
              </w:rPr>
            </w:pPr>
            <w:r w:rsidRPr="00871131">
              <w:rPr>
                <w:rFonts w:ascii="Times New Roman" w:eastAsia="Times New Roman" w:hAnsi="Times New Roman" w:cs="Times New Roman"/>
                <w:i/>
                <w:iCs/>
                <w:color w:val="000000"/>
                <w:sz w:val="24"/>
                <w:szCs w:val="24"/>
              </w:rPr>
              <w:t>ELCR (MC)</w:t>
            </w:r>
          </w:p>
        </w:tc>
        <w:tc>
          <w:tcPr>
            <w:tcW w:w="1594" w:type="dxa"/>
            <w:tcBorders>
              <w:left w:val="nil"/>
              <w:bottom w:val="single" w:sz="4" w:space="0" w:color="auto"/>
            </w:tcBorders>
            <w:shd w:val="clear" w:color="auto" w:fill="auto"/>
            <w:noWrap/>
            <w:vAlign w:val="bottom"/>
            <w:hideMark/>
          </w:tcPr>
          <w:p w:rsidR="00642D04" w:rsidRPr="00871131" w:rsidRDefault="00642D04" w:rsidP="00642D04">
            <w:pPr>
              <w:spacing w:after="0" w:line="240" w:lineRule="auto"/>
              <w:jc w:val="center"/>
              <w:rPr>
                <w:rFonts w:ascii="Times New Roman" w:eastAsia="Times New Roman" w:hAnsi="Times New Roman" w:cs="Times New Roman"/>
                <w:i/>
                <w:iCs/>
                <w:color w:val="000000"/>
                <w:sz w:val="24"/>
                <w:szCs w:val="24"/>
              </w:rPr>
            </w:pPr>
            <w:r w:rsidRPr="00871131">
              <w:rPr>
                <w:rFonts w:ascii="Times New Roman" w:eastAsia="Times New Roman" w:hAnsi="Times New Roman" w:cs="Times New Roman"/>
                <w:i/>
                <w:iCs/>
                <w:color w:val="000000"/>
                <w:sz w:val="24"/>
                <w:szCs w:val="24"/>
              </w:rPr>
              <w:t>ELCR (TOC)</w:t>
            </w:r>
          </w:p>
        </w:tc>
      </w:tr>
      <w:tr w:rsidR="00642D04" w:rsidRPr="00871131" w:rsidTr="00BD0884">
        <w:trPr>
          <w:trHeight w:val="312"/>
        </w:trPr>
        <w:tc>
          <w:tcPr>
            <w:tcW w:w="1700" w:type="dxa"/>
            <w:tcBorders>
              <w:bottom w:val="nil"/>
              <w:right w:val="nil"/>
            </w:tcBorders>
            <w:shd w:val="clear" w:color="auto" w:fill="auto"/>
            <w:noWrap/>
            <w:vAlign w:val="bottom"/>
            <w:hideMark/>
          </w:tcPr>
          <w:p w:rsidR="00642D04" w:rsidRPr="00871131" w:rsidRDefault="00642D04" w:rsidP="00642D04">
            <w:pPr>
              <w:spacing w:after="0" w:line="240" w:lineRule="auto"/>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ELCR (MC)</w:t>
            </w:r>
          </w:p>
        </w:tc>
        <w:tc>
          <w:tcPr>
            <w:tcW w:w="1476" w:type="dxa"/>
            <w:tcBorders>
              <w:left w:val="nil"/>
              <w:bottom w:val="nil"/>
              <w:right w:val="nil"/>
            </w:tcBorders>
            <w:shd w:val="clear" w:color="auto" w:fill="auto"/>
            <w:noWrap/>
            <w:vAlign w:val="bottom"/>
            <w:hideMark/>
          </w:tcPr>
          <w:p w:rsidR="00642D04" w:rsidRPr="00871131" w:rsidRDefault="00642D04" w:rsidP="00642D04">
            <w:pPr>
              <w:spacing w:after="0" w:line="240" w:lineRule="auto"/>
              <w:jc w:val="right"/>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1</w:t>
            </w:r>
          </w:p>
        </w:tc>
        <w:tc>
          <w:tcPr>
            <w:tcW w:w="1594" w:type="dxa"/>
            <w:tcBorders>
              <w:left w:val="nil"/>
              <w:bottom w:val="nil"/>
            </w:tcBorders>
            <w:shd w:val="clear" w:color="auto" w:fill="auto"/>
            <w:noWrap/>
            <w:vAlign w:val="bottom"/>
            <w:hideMark/>
          </w:tcPr>
          <w:p w:rsidR="00642D04" w:rsidRPr="00871131" w:rsidRDefault="00642D04" w:rsidP="00642D04">
            <w:pPr>
              <w:spacing w:after="0" w:line="240" w:lineRule="auto"/>
              <w:jc w:val="right"/>
              <w:rPr>
                <w:rFonts w:ascii="Times New Roman" w:eastAsia="Times New Roman" w:hAnsi="Times New Roman" w:cs="Times New Roman"/>
                <w:color w:val="000000"/>
                <w:sz w:val="24"/>
                <w:szCs w:val="24"/>
              </w:rPr>
            </w:pPr>
          </w:p>
        </w:tc>
      </w:tr>
      <w:tr w:rsidR="00642D04" w:rsidRPr="00871131" w:rsidTr="00BD0884">
        <w:trPr>
          <w:trHeight w:val="324"/>
        </w:trPr>
        <w:tc>
          <w:tcPr>
            <w:tcW w:w="1700" w:type="dxa"/>
            <w:tcBorders>
              <w:top w:val="nil"/>
              <w:right w:val="nil"/>
            </w:tcBorders>
            <w:shd w:val="clear" w:color="auto" w:fill="auto"/>
            <w:noWrap/>
            <w:vAlign w:val="bottom"/>
            <w:hideMark/>
          </w:tcPr>
          <w:p w:rsidR="00642D04" w:rsidRPr="00871131" w:rsidRDefault="00642D04" w:rsidP="00642D04">
            <w:pPr>
              <w:spacing w:after="0" w:line="240" w:lineRule="auto"/>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ELCR (TOC)</w:t>
            </w:r>
          </w:p>
        </w:tc>
        <w:tc>
          <w:tcPr>
            <w:tcW w:w="1476" w:type="dxa"/>
            <w:tcBorders>
              <w:top w:val="nil"/>
              <w:left w:val="nil"/>
              <w:right w:val="nil"/>
            </w:tcBorders>
            <w:shd w:val="clear" w:color="auto" w:fill="auto"/>
            <w:noWrap/>
            <w:vAlign w:val="bottom"/>
            <w:hideMark/>
          </w:tcPr>
          <w:p w:rsidR="00642D04" w:rsidRPr="00871131" w:rsidRDefault="00642D04" w:rsidP="00642D04">
            <w:pPr>
              <w:spacing w:after="0" w:line="240" w:lineRule="auto"/>
              <w:jc w:val="right"/>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0.347731885</w:t>
            </w:r>
          </w:p>
        </w:tc>
        <w:tc>
          <w:tcPr>
            <w:tcW w:w="1594" w:type="dxa"/>
            <w:tcBorders>
              <w:top w:val="nil"/>
              <w:left w:val="nil"/>
            </w:tcBorders>
            <w:shd w:val="clear" w:color="auto" w:fill="auto"/>
            <w:noWrap/>
            <w:vAlign w:val="bottom"/>
            <w:hideMark/>
          </w:tcPr>
          <w:p w:rsidR="00642D04" w:rsidRPr="00871131" w:rsidRDefault="00642D04" w:rsidP="00642D04">
            <w:pPr>
              <w:spacing w:after="0" w:line="240" w:lineRule="auto"/>
              <w:jc w:val="right"/>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1</w:t>
            </w:r>
          </w:p>
        </w:tc>
      </w:tr>
    </w:tbl>
    <w:p w:rsidR="00642D04" w:rsidRPr="00871131" w:rsidRDefault="00642D04" w:rsidP="00642D04">
      <w:pPr>
        <w:spacing w:line="240" w:lineRule="auto"/>
        <w:jc w:val="both"/>
        <w:rPr>
          <w:rFonts w:ascii="Times New Roman" w:hAnsi="Times New Roman" w:cs="Times New Roman"/>
          <w:sz w:val="24"/>
          <w:szCs w:val="24"/>
        </w:rPr>
      </w:pPr>
    </w:p>
    <w:p w:rsidR="00642D04" w:rsidRPr="00871131" w:rsidRDefault="00642D04" w:rsidP="00642D04">
      <w:pPr>
        <w:spacing w:line="240" w:lineRule="auto"/>
        <w:jc w:val="both"/>
        <w:rPr>
          <w:rFonts w:ascii="Times New Roman" w:hAnsi="Times New Roman" w:cs="Times New Roman"/>
          <w:sz w:val="24"/>
          <w:szCs w:val="24"/>
        </w:rPr>
      </w:pPr>
    </w:p>
    <w:p w:rsidR="00765496" w:rsidRPr="00871131" w:rsidRDefault="00765496" w:rsidP="00642D04">
      <w:pPr>
        <w:spacing w:line="240" w:lineRule="auto"/>
        <w:jc w:val="both"/>
        <w:rPr>
          <w:rFonts w:ascii="Times New Roman" w:hAnsi="Times New Roman" w:cs="Times New Roman"/>
          <w:sz w:val="24"/>
          <w:szCs w:val="24"/>
        </w:rPr>
      </w:pPr>
    </w:p>
    <w:p w:rsidR="00642D04" w:rsidRPr="00871131" w:rsidRDefault="00642D04" w:rsidP="00642D04">
      <w:pPr>
        <w:spacing w:line="240" w:lineRule="auto"/>
        <w:jc w:val="both"/>
        <w:rPr>
          <w:rFonts w:ascii="Times New Roman" w:hAnsi="Times New Roman" w:cs="Times New Roman"/>
          <w:sz w:val="24"/>
          <w:szCs w:val="24"/>
        </w:rPr>
      </w:pPr>
      <w:r w:rsidRPr="00871131">
        <w:rPr>
          <w:rFonts w:ascii="Times New Roman" w:hAnsi="Times New Roman" w:cs="Times New Roman"/>
          <w:sz w:val="24"/>
          <w:szCs w:val="24"/>
        </w:rPr>
        <w:t xml:space="preserve">The correlation between AED TOC and AED MC in </w:t>
      </w:r>
      <w:r w:rsidR="00AA4410" w:rsidRPr="00871131">
        <w:rPr>
          <w:rFonts w:ascii="Times New Roman" w:hAnsi="Times New Roman" w:cs="Times New Roman"/>
          <w:sz w:val="24"/>
          <w:szCs w:val="24"/>
        </w:rPr>
        <w:t>T</w:t>
      </w:r>
      <w:r w:rsidRPr="00871131">
        <w:rPr>
          <w:rFonts w:ascii="Times New Roman" w:hAnsi="Times New Roman" w:cs="Times New Roman"/>
          <w:sz w:val="24"/>
          <w:szCs w:val="24"/>
        </w:rPr>
        <w:t xml:space="preserve">able 6 is 0.3251, which means there’s a weak positive relationship. In simple terms, when AED increases at one campus, there’s a slight tendency for it to increase at the other but not always. This suggests that while both locations might share some common environmental influences, like natural background radiation, local factors play a bigger role in determining the actual dose levels. Similarly, the correlation between ELCR TOC and ELCR MC in </w:t>
      </w:r>
      <w:r w:rsidR="00AD4F93" w:rsidRPr="00871131">
        <w:rPr>
          <w:rFonts w:ascii="Times New Roman" w:hAnsi="Times New Roman" w:cs="Times New Roman"/>
          <w:sz w:val="24"/>
          <w:szCs w:val="24"/>
        </w:rPr>
        <w:t>T</w:t>
      </w:r>
      <w:r w:rsidRPr="00871131">
        <w:rPr>
          <w:rFonts w:ascii="Times New Roman" w:hAnsi="Times New Roman" w:cs="Times New Roman"/>
          <w:sz w:val="24"/>
          <w:szCs w:val="24"/>
        </w:rPr>
        <w:t xml:space="preserve">able </w:t>
      </w:r>
      <w:r w:rsidR="00BE6DF1" w:rsidRPr="00871131">
        <w:rPr>
          <w:rFonts w:ascii="Times New Roman" w:hAnsi="Times New Roman" w:cs="Times New Roman"/>
          <w:sz w:val="24"/>
          <w:szCs w:val="24"/>
        </w:rPr>
        <w:t>6</w:t>
      </w:r>
      <w:r w:rsidRPr="00871131">
        <w:rPr>
          <w:rFonts w:ascii="Times New Roman" w:hAnsi="Times New Roman" w:cs="Times New Roman"/>
          <w:sz w:val="24"/>
          <w:szCs w:val="24"/>
        </w:rPr>
        <w:t xml:space="preserve"> is 0.3477, which is also a weak positive correlation. Since ELCR is calculated from AED, it makes sense that the two would have a somewhat similar pattern. But again, the relationship isn’t strong, meaning other factors like variations in water consumption, shielding effects, or local geological differences could be affecting cancer risk estimates at each campus independently. So overall, while there’s a bit of a connection between radiation exposure and risk levels at TOC and MC, they’re mostly shaped by their own unique environmental conditions.</w:t>
      </w:r>
    </w:p>
    <w:p w:rsidR="00642D04" w:rsidRPr="00871131" w:rsidRDefault="00642D04" w:rsidP="00642D04">
      <w:pPr>
        <w:jc w:val="both"/>
        <w:rPr>
          <w:rFonts w:ascii="Times New Roman" w:hAnsi="Times New Roman" w:cs="Times New Roman"/>
          <w:sz w:val="24"/>
          <w:szCs w:val="24"/>
        </w:rPr>
      </w:pPr>
      <w:r w:rsidRPr="00871131">
        <w:rPr>
          <w:rFonts w:ascii="Times New Roman" w:hAnsi="Times New Roman" w:cs="Times New Roman"/>
          <w:sz w:val="24"/>
          <w:szCs w:val="24"/>
        </w:rPr>
        <w:t xml:space="preserve">The statistical analysis reveals a </w:t>
      </w:r>
      <w:r w:rsidRPr="00871131">
        <w:rPr>
          <w:rStyle w:val="Strong"/>
          <w:rFonts w:ascii="Times New Roman" w:hAnsi="Times New Roman" w:cs="Times New Roman"/>
          <w:b w:val="0"/>
          <w:bCs w:val="0"/>
          <w:sz w:val="24"/>
          <w:szCs w:val="24"/>
        </w:rPr>
        <w:t>weak positive correlation</w:t>
      </w:r>
      <w:r w:rsidRPr="00871131">
        <w:rPr>
          <w:rFonts w:ascii="Times New Roman" w:hAnsi="Times New Roman" w:cs="Times New Roman"/>
          <w:sz w:val="24"/>
          <w:szCs w:val="24"/>
        </w:rPr>
        <w:t xml:space="preserve"> between the </w:t>
      </w:r>
      <w:r w:rsidRPr="00871131">
        <w:rPr>
          <w:rStyle w:val="Strong"/>
          <w:rFonts w:ascii="Times New Roman" w:hAnsi="Times New Roman" w:cs="Times New Roman"/>
          <w:b w:val="0"/>
          <w:bCs w:val="0"/>
          <w:sz w:val="24"/>
          <w:szCs w:val="24"/>
        </w:rPr>
        <w:t>Annual Effective Dose (AED)</w:t>
      </w:r>
      <w:r w:rsidRPr="00871131">
        <w:rPr>
          <w:rFonts w:ascii="Times New Roman" w:hAnsi="Times New Roman" w:cs="Times New Roman"/>
          <w:sz w:val="24"/>
          <w:szCs w:val="24"/>
        </w:rPr>
        <w:t xml:space="preserve"> and </w:t>
      </w:r>
      <w:r w:rsidRPr="00871131">
        <w:rPr>
          <w:rStyle w:val="Strong"/>
          <w:rFonts w:ascii="Times New Roman" w:hAnsi="Times New Roman" w:cs="Times New Roman"/>
          <w:b w:val="0"/>
          <w:bCs w:val="0"/>
          <w:sz w:val="24"/>
          <w:szCs w:val="24"/>
        </w:rPr>
        <w:t>Excess Lifetime Cancer Risk (ELCR)</w:t>
      </w:r>
      <w:r w:rsidRPr="00871131">
        <w:rPr>
          <w:rFonts w:ascii="Times New Roman" w:hAnsi="Times New Roman" w:cs="Times New Roman"/>
          <w:sz w:val="24"/>
          <w:szCs w:val="24"/>
        </w:rPr>
        <w:t xml:space="preserve"> at the Take-off Campus (TOC) and Main Campus (MC). </w:t>
      </w:r>
      <w:r w:rsidR="001821FD" w:rsidRPr="00871131">
        <w:rPr>
          <w:rFonts w:ascii="Times New Roman" w:hAnsi="Times New Roman" w:cs="Times New Roman"/>
          <w:sz w:val="24"/>
          <w:szCs w:val="24"/>
        </w:rPr>
        <w:t>The correlation coefficients (0.3251 for AED and 0.3477 for ELCR) suggest a weak positive relationship, indicating that while radiation exposure levels and associated cancer risks at both campuses share some similarities, they are largely influenced by independent environmental factors.</w:t>
      </w:r>
    </w:p>
    <w:p w:rsidR="00642D04" w:rsidRPr="00871131" w:rsidRDefault="00642D04" w:rsidP="00642D04">
      <w:pPr>
        <w:jc w:val="center"/>
        <w:rPr>
          <w:rFonts w:ascii="Times New Roman" w:hAnsi="Times New Roman" w:cs="Times New Roman"/>
          <w:b/>
          <w:bCs/>
          <w:sz w:val="24"/>
          <w:szCs w:val="24"/>
        </w:rPr>
      </w:pPr>
      <w:r w:rsidRPr="00871131">
        <w:rPr>
          <w:rFonts w:ascii="Times New Roman" w:hAnsi="Times New Roman" w:cs="Times New Roman"/>
          <w:noProof/>
          <w:sz w:val="24"/>
          <w:szCs w:val="24"/>
          <w:lang w:val="en-MY" w:eastAsia="en-MY"/>
        </w:rPr>
        <w:drawing>
          <wp:inline distT="0" distB="0" distL="0" distR="0">
            <wp:extent cx="5184058" cy="2779688"/>
            <wp:effectExtent l="0" t="0" r="0" b="1905"/>
            <wp:docPr id="339692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4063" cy="2785053"/>
                    </a:xfrm>
                    <a:prstGeom prst="rect">
                      <a:avLst/>
                    </a:prstGeom>
                    <a:noFill/>
                    <a:ln>
                      <a:noFill/>
                    </a:ln>
                  </pic:spPr>
                </pic:pic>
              </a:graphicData>
            </a:graphic>
          </wp:inline>
        </w:drawing>
      </w:r>
    </w:p>
    <w:p w:rsidR="00E86CD1" w:rsidRPr="00871131" w:rsidRDefault="00E86CD1" w:rsidP="00642D04">
      <w:pPr>
        <w:jc w:val="both"/>
        <w:rPr>
          <w:rFonts w:ascii="Times New Roman" w:hAnsi="Times New Roman" w:cs="Times New Roman"/>
          <w:sz w:val="24"/>
          <w:szCs w:val="24"/>
        </w:rPr>
      </w:pPr>
      <w:r w:rsidRPr="00871131">
        <w:rPr>
          <w:rFonts w:ascii="Times New Roman" w:hAnsi="Times New Roman" w:cs="Times New Roman"/>
          <w:sz w:val="24"/>
          <w:szCs w:val="24"/>
        </w:rPr>
        <w:t xml:space="preserve">Figure </w:t>
      </w:r>
      <w:r w:rsidR="00AD54D9" w:rsidRPr="00871131">
        <w:rPr>
          <w:rFonts w:ascii="Times New Roman" w:hAnsi="Times New Roman" w:cs="Times New Roman"/>
          <w:sz w:val="24"/>
          <w:szCs w:val="24"/>
        </w:rPr>
        <w:t>4</w:t>
      </w:r>
      <w:r w:rsidRPr="00871131">
        <w:rPr>
          <w:rFonts w:ascii="Times New Roman" w:hAnsi="Times New Roman" w:cs="Times New Roman"/>
          <w:sz w:val="24"/>
          <w:szCs w:val="24"/>
        </w:rPr>
        <w:t>: Scatted plots correlation for annual effective dose (AES) in take-off and main campus</w:t>
      </w:r>
    </w:p>
    <w:p w:rsidR="00642D04" w:rsidRPr="00871131" w:rsidRDefault="00642D04" w:rsidP="00642D04">
      <w:pPr>
        <w:jc w:val="both"/>
        <w:rPr>
          <w:rFonts w:ascii="Times New Roman" w:hAnsi="Times New Roman" w:cs="Times New Roman"/>
          <w:sz w:val="24"/>
          <w:szCs w:val="24"/>
        </w:rPr>
      </w:pPr>
      <w:r w:rsidRPr="00871131">
        <w:rPr>
          <w:rFonts w:ascii="Times New Roman" w:hAnsi="Times New Roman" w:cs="Times New Roman"/>
          <w:sz w:val="24"/>
          <w:szCs w:val="24"/>
        </w:rPr>
        <w:lastRenderedPageBreak/>
        <w:t>The scatter plot comparing AED for TOC and MC shows a weak positive correlation, suggesting slight similarities in radiation exposure at both campuses. However, variations indicate local environmental differences. The spread of points confirms that AED levels are not strongly dependent on each other, requiring site-specific radiological assessments.</w:t>
      </w:r>
    </w:p>
    <w:p w:rsidR="00642D04" w:rsidRPr="00871131" w:rsidRDefault="00642D04" w:rsidP="00642D04">
      <w:pPr>
        <w:jc w:val="both"/>
        <w:rPr>
          <w:rFonts w:ascii="Times New Roman" w:hAnsi="Times New Roman" w:cs="Times New Roman"/>
          <w:b/>
          <w:bCs/>
          <w:sz w:val="24"/>
          <w:szCs w:val="24"/>
        </w:rPr>
      </w:pPr>
    </w:p>
    <w:p w:rsidR="00642D04" w:rsidRPr="00871131" w:rsidRDefault="00744006" w:rsidP="00744006">
      <w:pPr>
        <w:jc w:val="center"/>
        <w:rPr>
          <w:rFonts w:ascii="Times New Roman" w:hAnsi="Times New Roman" w:cs="Times New Roman"/>
          <w:b/>
          <w:bCs/>
          <w:sz w:val="24"/>
          <w:szCs w:val="24"/>
        </w:rPr>
      </w:pPr>
      <w:r w:rsidRPr="00871131">
        <w:rPr>
          <w:rFonts w:ascii="Times New Roman" w:hAnsi="Times New Roman" w:cs="Times New Roman"/>
          <w:noProof/>
          <w:sz w:val="24"/>
          <w:szCs w:val="24"/>
          <w:lang w:val="en-MY" w:eastAsia="en-MY"/>
        </w:rPr>
        <w:drawing>
          <wp:inline distT="0" distB="0" distL="0" distR="0">
            <wp:extent cx="4755120" cy="2418530"/>
            <wp:effectExtent l="0" t="0" r="7620" b="1270"/>
            <wp:docPr id="16635683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4817" cy="2438721"/>
                    </a:xfrm>
                    <a:prstGeom prst="rect">
                      <a:avLst/>
                    </a:prstGeom>
                    <a:noFill/>
                    <a:ln>
                      <a:noFill/>
                    </a:ln>
                  </pic:spPr>
                </pic:pic>
              </a:graphicData>
            </a:graphic>
          </wp:inline>
        </w:drawing>
      </w:r>
    </w:p>
    <w:p w:rsidR="00E86CD1" w:rsidRPr="00871131" w:rsidRDefault="00E86CD1" w:rsidP="00642D04">
      <w:pPr>
        <w:jc w:val="both"/>
        <w:rPr>
          <w:rFonts w:ascii="Times New Roman" w:hAnsi="Times New Roman" w:cs="Times New Roman"/>
          <w:sz w:val="24"/>
          <w:szCs w:val="24"/>
        </w:rPr>
      </w:pPr>
      <w:r w:rsidRPr="00871131">
        <w:rPr>
          <w:rFonts w:ascii="Times New Roman" w:hAnsi="Times New Roman" w:cs="Times New Roman"/>
          <w:sz w:val="24"/>
          <w:szCs w:val="24"/>
        </w:rPr>
        <w:t xml:space="preserve">Figure </w:t>
      </w:r>
      <w:r w:rsidR="00A22D47" w:rsidRPr="00871131">
        <w:rPr>
          <w:rFonts w:ascii="Times New Roman" w:hAnsi="Times New Roman" w:cs="Times New Roman"/>
          <w:sz w:val="24"/>
          <w:szCs w:val="24"/>
        </w:rPr>
        <w:t>5</w:t>
      </w:r>
      <w:r w:rsidRPr="00871131">
        <w:rPr>
          <w:rFonts w:ascii="Times New Roman" w:hAnsi="Times New Roman" w:cs="Times New Roman"/>
          <w:sz w:val="24"/>
          <w:szCs w:val="24"/>
        </w:rPr>
        <w:t xml:space="preserve">: Scatted plots correlation for excess lifetime cancer risk (ELCR) in take-off and main campus </w:t>
      </w:r>
    </w:p>
    <w:p w:rsidR="00642D04" w:rsidRPr="00871131" w:rsidRDefault="00642D04" w:rsidP="00642D04">
      <w:pPr>
        <w:spacing w:after="5" w:line="240" w:lineRule="auto"/>
        <w:jc w:val="both"/>
        <w:rPr>
          <w:rFonts w:ascii="Times New Roman" w:hAnsi="Times New Roman" w:cs="Times New Roman"/>
          <w:sz w:val="24"/>
          <w:szCs w:val="24"/>
        </w:rPr>
      </w:pPr>
      <w:r w:rsidRPr="00871131">
        <w:rPr>
          <w:rFonts w:ascii="Times New Roman" w:hAnsi="Times New Roman" w:cs="Times New Roman"/>
          <w:sz w:val="24"/>
          <w:szCs w:val="24"/>
        </w:rPr>
        <w:t>The ELCR scatter plot reveals a weak correlation between TOC and MC, meaning lifetime cancer risk estimates slightly relate but vary independently. Differences in local exposure conditions likely influence ELCR values. This suggests that risk assessments should be conducted separately for each campus, considering unique environmental and radiological factors.</w:t>
      </w:r>
    </w:p>
    <w:p w:rsidR="00642D04" w:rsidRPr="00871131" w:rsidRDefault="00642D04" w:rsidP="00642D04">
      <w:pPr>
        <w:spacing w:after="5" w:line="240" w:lineRule="auto"/>
        <w:jc w:val="both"/>
        <w:rPr>
          <w:rFonts w:ascii="Times New Roman" w:hAnsi="Times New Roman" w:cs="Times New Roman"/>
          <w:kern w:val="2"/>
          <w:sz w:val="24"/>
          <w:szCs w:val="24"/>
        </w:rPr>
      </w:pPr>
    </w:p>
    <w:p w:rsidR="00451FA1" w:rsidRPr="00871131" w:rsidRDefault="00451FA1" w:rsidP="00BA0677">
      <w:pPr>
        <w:spacing w:after="5" w:line="240" w:lineRule="auto"/>
        <w:jc w:val="both"/>
        <w:rPr>
          <w:rFonts w:ascii="Times New Roman" w:eastAsia="Times New Roman" w:hAnsi="Times New Roman" w:cs="Times New Roman"/>
          <w:b/>
          <w:bCs/>
          <w:kern w:val="2"/>
          <w:sz w:val="24"/>
          <w:szCs w:val="24"/>
          <w:lang w:val="en-GB" w:eastAsia="en-GB"/>
        </w:rPr>
      </w:pPr>
      <w:r w:rsidRPr="00871131">
        <w:rPr>
          <w:rFonts w:ascii="Times New Roman" w:eastAsia="Times New Roman" w:hAnsi="Times New Roman" w:cs="Times New Roman"/>
          <w:b/>
          <w:bCs/>
          <w:kern w:val="2"/>
          <w:sz w:val="24"/>
          <w:szCs w:val="24"/>
          <w:lang w:val="en-GB" w:eastAsia="en-GB"/>
        </w:rPr>
        <w:t>CONCLUSION</w:t>
      </w:r>
    </w:p>
    <w:p w:rsidR="00A22D47" w:rsidRPr="00871131" w:rsidRDefault="00451FA1" w:rsidP="00744006">
      <w:pPr>
        <w:spacing w:after="219" w:line="240" w:lineRule="auto"/>
        <w:jc w:val="both"/>
        <w:rPr>
          <w:rFonts w:ascii="Times New Roman" w:hAnsi="Times New Roman" w:cs="Times New Roman"/>
          <w:kern w:val="2"/>
          <w:sz w:val="24"/>
          <w:szCs w:val="24"/>
        </w:rPr>
      </w:pPr>
      <w:r w:rsidRPr="00871131">
        <w:rPr>
          <w:rFonts w:ascii="Times New Roman" w:eastAsia="Times New Roman" w:hAnsi="Times New Roman" w:cs="Times New Roman"/>
          <w:kern w:val="2"/>
          <w:sz w:val="24"/>
          <w:szCs w:val="24"/>
          <w:lang w:val="en-GB" w:eastAsia="en-GB"/>
        </w:rPr>
        <w:t xml:space="preserve">This work investigates the radiological nature of Federal University Dutsin-Ma take-off and Main campuses. Digital Radiation Meter was used to measure terrestrial gamma radiation and corresponding annual effective dose was numerically computed along with excess life cancer risk (ELCR). </w:t>
      </w:r>
      <w:r w:rsidRPr="00871131">
        <w:rPr>
          <w:rFonts w:ascii="Times New Roman" w:eastAsia="Times New Roman" w:hAnsi="Times New Roman" w:cs="Times New Roman"/>
          <w:sz w:val="24"/>
          <w:szCs w:val="24"/>
          <w:lang w:eastAsia="en-GB"/>
        </w:rPr>
        <w:t>Annual effective dose (</w:t>
      </w:r>
      <w:r w:rsidRPr="00871131">
        <w:rPr>
          <w:rFonts w:ascii="Times New Roman" w:hAnsi="Times New Roman" w:cs="Times New Roman"/>
          <w:sz w:val="24"/>
          <w:szCs w:val="24"/>
        </w:rPr>
        <w:t>AED) which is the total annual effective dose combining both indoor and outdoor exposures,</w:t>
      </w:r>
      <w:r w:rsidR="00170D6A" w:rsidRPr="00871131">
        <w:rPr>
          <w:rFonts w:ascii="Times New Roman" w:hAnsi="Times New Roman" w:cs="Times New Roman"/>
          <w:sz w:val="24"/>
          <w:szCs w:val="24"/>
        </w:rPr>
        <w:t xml:space="preserve"> </w:t>
      </w:r>
      <w:r w:rsidRPr="00871131">
        <w:rPr>
          <w:rFonts w:ascii="Times New Roman" w:hAnsi="Times New Roman" w:cs="Times New Roman"/>
          <w:sz w:val="24"/>
          <w:szCs w:val="24"/>
        </w:rPr>
        <w:t>highest AED was the school clinic (TOC-A5) with a value of 2.76 mSv/y, due to higher indoor and outdoor dose rates compared to other locations.</w:t>
      </w:r>
      <w:r w:rsidR="00170D6A" w:rsidRPr="00871131">
        <w:rPr>
          <w:rFonts w:ascii="Times New Roman" w:hAnsi="Times New Roman" w:cs="Times New Roman"/>
          <w:sz w:val="24"/>
          <w:szCs w:val="24"/>
        </w:rPr>
        <w:t xml:space="preserve"> </w:t>
      </w:r>
      <w:r w:rsidRPr="00871131">
        <w:rPr>
          <w:rFonts w:ascii="Times New Roman" w:hAnsi="Times New Roman" w:cs="Times New Roman"/>
          <w:sz w:val="24"/>
          <w:szCs w:val="24"/>
        </w:rPr>
        <w:t>Lowest AED was the school gate (TOC-A1) with 1.02 mSv/y, attributed to lower dose rates indoors and outdoors.</w:t>
      </w:r>
      <w:r w:rsidR="00170D6A" w:rsidRPr="00871131">
        <w:rPr>
          <w:rFonts w:ascii="Times New Roman" w:hAnsi="Times New Roman" w:cs="Times New Roman"/>
          <w:sz w:val="24"/>
          <w:szCs w:val="24"/>
        </w:rPr>
        <w:t xml:space="preserve"> </w:t>
      </w:r>
      <w:r w:rsidRPr="00871131">
        <w:rPr>
          <w:rFonts w:ascii="Times New Roman" w:hAnsi="Times New Roman" w:cs="Times New Roman"/>
          <w:sz w:val="24"/>
          <w:szCs w:val="24"/>
        </w:rPr>
        <w:t>Average AED of take-off campus was 1.75 mSv/y, which provides a baseline for exposure levels across all sampled areas.</w:t>
      </w:r>
      <w:r w:rsidR="00170D6A" w:rsidRPr="00871131">
        <w:rPr>
          <w:rFonts w:ascii="Times New Roman" w:hAnsi="Times New Roman" w:cs="Times New Roman"/>
          <w:sz w:val="24"/>
          <w:szCs w:val="24"/>
        </w:rPr>
        <w:t xml:space="preserve"> </w:t>
      </w:r>
      <w:r w:rsidRPr="00871131">
        <w:rPr>
          <w:rFonts w:ascii="Times New Roman" w:hAnsi="Times New Roman" w:cs="Times New Roman"/>
          <w:sz w:val="24"/>
          <w:szCs w:val="24"/>
        </w:rPr>
        <w:t xml:space="preserve">A minimum of 1.02 mSv/y and a maximum of 2.76 mSv/y. In the main campus, </w:t>
      </w:r>
      <w:r w:rsidR="00EE07D4" w:rsidRPr="00871131">
        <w:rPr>
          <w:rFonts w:ascii="Times New Roman" w:hAnsi="Times New Roman" w:cs="Times New Roman"/>
          <w:sz w:val="24"/>
          <w:szCs w:val="24"/>
        </w:rPr>
        <w:t>t</w:t>
      </w:r>
      <w:r w:rsidRPr="00871131">
        <w:rPr>
          <w:rFonts w:ascii="Times New Roman" w:hAnsi="Times New Roman" w:cs="Times New Roman"/>
          <w:sz w:val="24"/>
          <w:szCs w:val="24"/>
        </w:rPr>
        <w:t>he school clinic (MC-A4) has the highest AED of 2.64 mSv/y, indicating significantly elevated radiation levels compared to other locations.</w:t>
      </w:r>
      <w:r w:rsidR="00170D6A" w:rsidRPr="00871131">
        <w:rPr>
          <w:rFonts w:ascii="Times New Roman" w:hAnsi="Times New Roman" w:cs="Times New Roman"/>
          <w:sz w:val="24"/>
          <w:szCs w:val="24"/>
        </w:rPr>
        <w:t xml:space="preserve"> </w:t>
      </w:r>
      <w:r w:rsidRPr="00871131">
        <w:rPr>
          <w:rFonts w:ascii="Times New Roman" w:hAnsi="Times New Roman" w:cs="Times New Roman"/>
          <w:sz w:val="24"/>
          <w:szCs w:val="24"/>
        </w:rPr>
        <w:t>Lowest AED was the senate building which was 1.14 mSv/y, attributed to lower indoor and outdoor dose rates.</w:t>
      </w:r>
      <w:r w:rsidR="00170D6A" w:rsidRPr="00871131">
        <w:rPr>
          <w:rFonts w:ascii="Times New Roman" w:hAnsi="Times New Roman" w:cs="Times New Roman"/>
          <w:sz w:val="24"/>
          <w:szCs w:val="24"/>
        </w:rPr>
        <w:t xml:space="preserve"> </w:t>
      </w:r>
      <w:r w:rsidRPr="00871131">
        <w:rPr>
          <w:rFonts w:ascii="Times New Roman" w:hAnsi="Times New Roman" w:cs="Times New Roman"/>
          <w:sz w:val="24"/>
          <w:szCs w:val="24"/>
        </w:rPr>
        <w:t>The campus-wide average AED is 1.64 mSv/y, slightly lower than the take-off campus average.</w:t>
      </w:r>
      <w:r w:rsidR="00170D6A" w:rsidRPr="00871131">
        <w:rPr>
          <w:rFonts w:ascii="Times New Roman" w:hAnsi="Times New Roman" w:cs="Times New Roman"/>
          <w:sz w:val="24"/>
          <w:szCs w:val="24"/>
        </w:rPr>
        <w:t xml:space="preserve"> </w:t>
      </w:r>
      <w:r w:rsidR="00F2344A" w:rsidRPr="00871131">
        <w:rPr>
          <w:rFonts w:ascii="Times New Roman" w:hAnsi="Times New Roman" w:cs="Times New Roman"/>
          <w:sz w:val="24"/>
          <w:szCs w:val="24"/>
        </w:rPr>
        <w:t xml:space="preserve">The statistical analysis reveals a </w:t>
      </w:r>
      <w:r w:rsidR="00F2344A" w:rsidRPr="00871131">
        <w:rPr>
          <w:rStyle w:val="Strong"/>
          <w:rFonts w:ascii="Times New Roman" w:hAnsi="Times New Roman" w:cs="Times New Roman"/>
          <w:b w:val="0"/>
          <w:bCs w:val="0"/>
          <w:sz w:val="24"/>
          <w:szCs w:val="24"/>
        </w:rPr>
        <w:t>weak positive correlation</w:t>
      </w:r>
      <w:r w:rsidR="00F2344A" w:rsidRPr="00871131">
        <w:rPr>
          <w:rFonts w:ascii="Times New Roman" w:hAnsi="Times New Roman" w:cs="Times New Roman"/>
          <w:sz w:val="24"/>
          <w:szCs w:val="24"/>
        </w:rPr>
        <w:t xml:space="preserve"> between the </w:t>
      </w:r>
      <w:r w:rsidR="00F2344A" w:rsidRPr="00871131">
        <w:rPr>
          <w:rStyle w:val="Strong"/>
          <w:rFonts w:ascii="Times New Roman" w:hAnsi="Times New Roman" w:cs="Times New Roman"/>
          <w:b w:val="0"/>
          <w:bCs w:val="0"/>
          <w:sz w:val="24"/>
          <w:szCs w:val="24"/>
        </w:rPr>
        <w:t>Annual Effective Dose (AED)</w:t>
      </w:r>
      <w:r w:rsidR="00F2344A" w:rsidRPr="00871131">
        <w:rPr>
          <w:rFonts w:ascii="Times New Roman" w:hAnsi="Times New Roman" w:cs="Times New Roman"/>
          <w:sz w:val="24"/>
          <w:szCs w:val="24"/>
        </w:rPr>
        <w:t xml:space="preserve"> and </w:t>
      </w:r>
      <w:r w:rsidR="00F2344A" w:rsidRPr="00871131">
        <w:rPr>
          <w:rStyle w:val="Strong"/>
          <w:rFonts w:ascii="Times New Roman" w:hAnsi="Times New Roman" w:cs="Times New Roman"/>
          <w:b w:val="0"/>
          <w:bCs w:val="0"/>
          <w:sz w:val="24"/>
          <w:szCs w:val="24"/>
        </w:rPr>
        <w:t>Excess Lifetime Cancer Risk (ELCR)</w:t>
      </w:r>
      <w:r w:rsidR="00F2344A" w:rsidRPr="00871131">
        <w:rPr>
          <w:rFonts w:ascii="Times New Roman" w:hAnsi="Times New Roman" w:cs="Times New Roman"/>
          <w:sz w:val="24"/>
          <w:szCs w:val="24"/>
        </w:rPr>
        <w:t xml:space="preserve"> at the Take-off Campus (TOC) and Main Campus (MC). The correlation coefficients (0.3251 for AED and 0.3477 for ELCR) suggest that while </w:t>
      </w:r>
      <w:r w:rsidR="00F2344A" w:rsidRPr="00871131">
        <w:rPr>
          <w:rFonts w:ascii="Times New Roman" w:hAnsi="Times New Roman" w:cs="Times New Roman"/>
          <w:sz w:val="24"/>
          <w:szCs w:val="24"/>
        </w:rPr>
        <w:lastRenderedPageBreak/>
        <w:t>the radiation exposure levels and associated cancer risks at both campuses are somewhat related, they are not strongly dependent on each other.</w:t>
      </w:r>
      <w:r w:rsidR="00871131" w:rsidRPr="00871131">
        <w:rPr>
          <w:rFonts w:ascii="Times New Roman" w:hAnsi="Times New Roman" w:cs="Times New Roman"/>
          <w:sz w:val="24"/>
          <w:szCs w:val="24"/>
        </w:rPr>
        <w:t xml:space="preserve"> </w:t>
      </w:r>
      <w:r w:rsidR="00871131" w:rsidRPr="00871131">
        <w:rPr>
          <w:rFonts w:ascii="Times New Roman" w:hAnsi="Times New Roman" w:cs="Times New Roman"/>
          <w:sz w:val="24"/>
          <w:szCs w:val="24"/>
        </w:rPr>
        <w:t>Radiation exposure thresholds are set to minimize health risks, with the ICRP-recommended public dose limit of 1 mSv/year and higher occupational limits for radiation workers. Long-term exposure above these thresholds increases the likelihood of biological effects, including DNA damage, cell mutations, and a heightened risk of cancer. Studies like those from UNSCEAR (2021) report have shown a direct correlation between increased radiation dose and cancer risk, even at low doses. Epidemiological research on atomic bomb survivors and occupational radiation workers further supports these findings, emphasizing the importance of keeping exposure as low as reasonably achievable (ALARA).</w:t>
      </w:r>
      <w:r w:rsidR="00871131">
        <w:rPr>
          <w:rFonts w:ascii="Times New Roman" w:hAnsi="Times New Roman" w:cs="Times New Roman"/>
          <w:sz w:val="24"/>
          <w:szCs w:val="24"/>
        </w:rPr>
        <w:t xml:space="preserve"> </w:t>
      </w:r>
      <w:r w:rsidR="00AD1306" w:rsidRPr="0009775D">
        <w:rPr>
          <w:rFonts w:ascii="Times New Roman" w:hAnsi="Times New Roman"/>
          <w:sz w:val="24"/>
          <w:szCs w:val="24"/>
        </w:rPr>
        <w:t xml:space="preserve">Several studies have assessed terrestrial gamma radiation exposure in university environments, highlighting variations in dose levels and potential health risks. A survey at the University of Port Harcourt, Nigeria, found that most indoor radiation levels were below the 1 mSv/year safety limit, except for a pharmaceutical laboratory with slightly elevated levels (Ononugbo </w:t>
      </w:r>
      <w:r w:rsidR="00AD1306">
        <w:rPr>
          <w:rFonts w:ascii="Times New Roman" w:hAnsi="Times New Roman"/>
          <w:sz w:val="24"/>
          <w:szCs w:val="24"/>
        </w:rPr>
        <w:t>and</w:t>
      </w:r>
      <w:r w:rsidR="00AD1306" w:rsidRPr="0009775D">
        <w:rPr>
          <w:rFonts w:ascii="Times New Roman" w:hAnsi="Times New Roman"/>
          <w:sz w:val="24"/>
          <w:szCs w:val="24"/>
        </w:rPr>
        <w:t xml:space="preserve"> Ishiekwene, 2017). Similarly, a study in Minna, Nigeria, reported gamma dose rates between 0.125 and 0.184 µSv/hr, with an average annual dose of 0.189 mSv/year, well below the ICRP recommended limit (Ajayi &amp; Ajayi, 2010). In Dhaka, Bangladesh, research at the Atomic Energy Centre Dhaka (AECD) recorded an average annual effective dose of 0.472 mSv/year, aligning with global averages </w:t>
      </w:r>
      <w:r w:rsidR="00AD1306" w:rsidRPr="003E0E63">
        <w:rPr>
          <w:rFonts w:ascii="Times New Roman" w:hAnsi="Times New Roman"/>
          <w:sz w:val="24"/>
          <w:szCs w:val="24"/>
        </w:rPr>
        <w:t xml:space="preserve">(Hossain </w:t>
      </w:r>
      <w:r w:rsidR="00AD1306" w:rsidRPr="003E0E63">
        <w:rPr>
          <w:rFonts w:ascii="Times New Roman" w:hAnsi="Times New Roman"/>
          <w:i/>
          <w:iCs/>
          <w:sz w:val="24"/>
          <w:szCs w:val="24"/>
        </w:rPr>
        <w:t>et al</w:t>
      </w:r>
      <w:r w:rsidR="00AD1306" w:rsidRPr="003E0E63">
        <w:rPr>
          <w:rFonts w:ascii="Times New Roman" w:hAnsi="Times New Roman"/>
          <w:sz w:val="24"/>
          <w:szCs w:val="24"/>
        </w:rPr>
        <w:t>., 2017)</w:t>
      </w:r>
      <w:r w:rsidR="00AD1306" w:rsidRPr="0009775D">
        <w:rPr>
          <w:rFonts w:ascii="Times New Roman" w:hAnsi="Times New Roman"/>
          <w:sz w:val="24"/>
          <w:szCs w:val="24"/>
        </w:rPr>
        <w:t>. However, a follow-up study found indoor dose rates ranging from 0.373 to 0.646 µGy/hr, with annual effective doses reaching up to 3.17 mSv/year, suggesting the need for monitoring and mitigation (International Journal of Scientific Research and Management, 2017). These findings emphasize the importance of regular radiation assessments in university environments to ensure safe exposure levels for students and staff.</w:t>
      </w:r>
    </w:p>
    <w:p w:rsidR="00744006" w:rsidRPr="00871131" w:rsidRDefault="00744006" w:rsidP="00744006">
      <w:pPr>
        <w:spacing w:after="219" w:line="240" w:lineRule="auto"/>
        <w:jc w:val="both"/>
        <w:rPr>
          <w:rFonts w:ascii="Times New Roman" w:hAnsi="Times New Roman" w:cs="Times New Roman"/>
          <w:kern w:val="2"/>
          <w:sz w:val="24"/>
          <w:szCs w:val="24"/>
        </w:rPr>
      </w:pPr>
    </w:p>
    <w:p w:rsidR="00451FA1" w:rsidRPr="00871131" w:rsidRDefault="00451FA1" w:rsidP="00BA0677">
      <w:pPr>
        <w:spacing w:after="5" w:line="240" w:lineRule="auto"/>
        <w:jc w:val="center"/>
        <w:rPr>
          <w:rFonts w:ascii="Times New Roman" w:hAnsi="Times New Roman" w:cs="Times New Roman"/>
          <w:b/>
          <w:bCs/>
          <w:sz w:val="24"/>
          <w:szCs w:val="24"/>
        </w:rPr>
      </w:pPr>
      <w:r w:rsidRPr="00871131">
        <w:rPr>
          <w:rFonts w:ascii="Times New Roman" w:hAnsi="Times New Roman" w:cs="Times New Roman"/>
          <w:b/>
          <w:bCs/>
          <w:sz w:val="24"/>
          <w:szCs w:val="24"/>
        </w:rPr>
        <w:t>REFERENCES</w:t>
      </w:r>
    </w:p>
    <w:p w:rsidR="0097037D" w:rsidRPr="00871131" w:rsidRDefault="0097037D" w:rsidP="006D3BD0">
      <w:pPr>
        <w:ind w:left="720" w:hanging="720"/>
        <w:jc w:val="both"/>
        <w:rPr>
          <w:rFonts w:ascii="Times New Roman" w:hAnsi="Times New Roman" w:cs="Times New Roman"/>
          <w:sz w:val="24"/>
          <w:szCs w:val="24"/>
        </w:rPr>
      </w:pPr>
      <w:r w:rsidRPr="00871131">
        <w:rPr>
          <w:rFonts w:ascii="Times New Roman" w:hAnsi="Times New Roman" w:cs="Times New Roman"/>
          <w:sz w:val="24"/>
          <w:szCs w:val="24"/>
        </w:rPr>
        <w:t xml:space="preserve">Abba, L. (2022). </w:t>
      </w:r>
      <w:r w:rsidRPr="00871131">
        <w:rPr>
          <w:rFonts w:ascii="Times New Roman" w:hAnsi="Times New Roman" w:cs="Times New Roman"/>
          <w:bCs/>
          <w:sz w:val="24"/>
          <w:szCs w:val="24"/>
        </w:rPr>
        <w:t>Assessment of the health and environmental impacts due to radionuclides and heavy metals depositions around Sokoto cement company, Nigeria. (Unpublished Doctoral thesis). ABU Zaria, Nigeria.</w:t>
      </w:r>
    </w:p>
    <w:p w:rsidR="0097037D" w:rsidRPr="00871131" w:rsidRDefault="0097037D" w:rsidP="00BA0677">
      <w:pPr>
        <w:spacing w:after="5" w:line="240" w:lineRule="auto"/>
        <w:ind w:left="755" w:hanging="720"/>
        <w:jc w:val="both"/>
        <w:rPr>
          <w:rFonts w:ascii="Times New Roman" w:eastAsia="Times New Roman" w:hAnsi="Times New Roman" w:cs="Times New Roman"/>
          <w:kern w:val="2"/>
          <w:sz w:val="24"/>
          <w:szCs w:val="24"/>
          <w:lang w:val="en-GB" w:eastAsia="en-GB"/>
        </w:rPr>
      </w:pPr>
      <w:r w:rsidRPr="00871131">
        <w:rPr>
          <w:rFonts w:ascii="Times New Roman" w:eastAsia="Times New Roman" w:hAnsi="Times New Roman" w:cs="Times New Roman"/>
          <w:kern w:val="2"/>
          <w:sz w:val="24"/>
          <w:szCs w:val="24"/>
          <w:lang w:val="en-GB" w:eastAsia="en-GB"/>
        </w:rPr>
        <w:t xml:space="preserve">Ahmed, N. K. and El-Arabi, A. G. M., (2005). Natural radioactivity in farm soil and phosphate fertilizer and its environmental upper Egypt. </w:t>
      </w:r>
      <w:r w:rsidRPr="00871131">
        <w:rPr>
          <w:rFonts w:ascii="Times New Roman" w:eastAsia="Times New Roman" w:hAnsi="Times New Roman" w:cs="Times New Roman"/>
          <w:i/>
          <w:kern w:val="2"/>
          <w:sz w:val="24"/>
          <w:szCs w:val="24"/>
          <w:lang w:val="en-GB" w:eastAsia="en-GB"/>
        </w:rPr>
        <w:t xml:space="preserve">Journal of Environmental Radioactivity, </w:t>
      </w:r>
      <w:r w:rsidRPr="00871131">
        <w:rPr>
          <w:rFonts w:ascii="Times New Roman" w:eastAsia="Times New Roman" w:hAnsi="Times New Roman" w:cs="Times New Roman"/>
          <w:kern w:val="2"/>
          <w:sz w:val="24"/>
          <w:szCs w:val="24"/>
          <w:lang w:val="en-GB" w:eastAsia="en-GB"/>
        </w:rPr>
        <w:t xml:space="preserve">pp. 51 - 64.  </w:t>
      </w:r>
    </w:p>
    <w:p w:rsidR="0097037D" w:rsidRPr="00871131" w:rsidRDefault="0097037D" w:rsidP="00A42998">
      <w:pPr>
        <w:spacing w:after="5" w:line="240" w:lineRule="auto"/>
        <w:ind w:left="810" w:hanging="720"/>
        <w:jc w:val="both"/>
        <w:rPr>
          <w:rFonts w:ascii="Times New Roman" w:eastAsia="Times New Roman" w:hAnsi="Times New Roman" w:cs="Times New Roman"/>
          <w:kern w:val="2"/>
          <w:sz w:val="24"/>
          <w:szCs w:val="24"/>
          <w:lang w:val="en-GB" w:eastAsia="en-GB"/>
        </w:rPr>
      </w:pPr>
      <w:r w:rsidRPr="003E0E63">
        <w:rPr>
          <w:rFonts w:ascii="Times New Roman" w:hAnsi="Times New Roman"/>
          <w:sz w:val="24"/>
          <w:szCs w:val="24"/>
        </w:rPr>
        <w:t xml:space="preserve">Aliyu, A. B., Lawal, H. I., Sadiq, M. A., Umar, I. M., &amp; Umar, A. A. (2023). Uranium and thorium contaminations of baobab leaves consumed in Katsina State, Nigeria. </w:t>
      </w:r>
      <w:r w:rsidRPr="003E0E63">
        <w:rPr>
          <w:rFonts w:ascii="Times New Roman" w:hAnsi="Times New Roman"/>
          <w:i/>
          <w:iCs/>
          <w:sz w:val="24"/>
          <w:szCs w:val="24"/>
        </w:rPr>
        <w:t>Journal of Basic and Applied Scientific Research, 13</w:t>
      </w:r>
      <w:r w:rsidRPr="003E0E63">
        <w:rPr>
          <w:rFonts w:ascii="Times New Roman" w:hAnsi="Times New Roman"/>
          <w:sz w:val="24"/>
          <w:szCs w:val="24"/>
        </w:rPr>
        <w:t>(4), 56–64. Retrieved from https://www.ajol.info/index.php/jobasr/article/view/288721</w:t>
      </w:r>
    </w:p>
    <w:p w:rsidR="0097037D" w:rsidRPr="00871131" w:rsidRDefault="0097037D" w:rsidP="006D3BD0">
      <w:pPr>
        <w:ind w:left="720" w:hanging="720"/>
        <w:jc w:val="both"/>
        <w:rPr>
          <w:rFonts w:ascii="Times New Roman" w:hAnsi="Times New Roman" w:cs="Times New Roman"/>
          <w:bCs/>
          <w:sz w:val="24"/>
          <w:szCs w:val="24"/>
        </w:rPr>
      </w:pPr>
      <w:r w:rsidRPr="00871131">
        <w:rPr>
          <w:rFonts w:ascii="Times New Roman" w:hAnsi="Times New Roman" w:cs="Times New Roman"/>
          <w:sz w:val="24"/>
          <w:szCs w:val="24"/>
        </w:rPr>
        <w:t xml:space="preserve">Bello, S. (2019). </w:t>
      </w:r>
      <w:r w:rsidRPr="00871131">
        <w:rPr>
          <w:rFonts w:ascii="Times New Roman" w:hAnsi="Times New Roman" w:cs="Times New Roman"/>
          <w:bCs/>
          <w:sz w:val="24"/>
          <w:szCs w:val="24"/>
        </w:rPr>
        <w:t>Assessment of health hazards associated with environmental radioactivity and heavy metals contamination around Shanono and Bagwai gold mines, Kano state (Unpublished Doctoral thesis). ABU Zaria, Nigeria.</w:t>
      </w:r>
    </w:p>
    <w:p w:rsidR="0097037D" w:rsidRPr="00871131" w:rsidRDefault="0097037D" w:rsidP="004F478B">
      <w:pPr>
        <w:spacing w:after="5" w:line="240" w:lineRule="auto"/>
        <w:ind w:left="755" w:hanging="720"/>
        <w:jc w:val="both"/>
        <w:rPr>
          <w:rFonts w:ascii="Times New Roman" w:eastAsia="Times New Roman" w:hAnsi="Times New Roman" w:cs="Times New Roman"/>
          <w:kern w:val="2"/>
          <w:sz w:val="24"/>
          <w:szCs w:val="24"/>
          <w:lang w:eastAsia="en-GB"/>
        </w:rPr>
      </w:pPr>
      <w:r w:rsidRPr="00871131">
        <w:rPr>
          <w:rFonts w:ascii="Times New Roman" w:eastAsia="Times New Roman" w:hAnsi="Times New Roman" w:cs="Times New Roman"/>
          <w:kern w:val="2"/>
          <w:sz w:val="24"/>
          <w:szCs w:val="24"/>
          <w:lang w:eastAsia="en-GB"/>
        </w:rPr>
        <w:t xml:space="preserve">Chad-Umoren, Y. E.; Adekanmbi, M. &amp; Harry, S. O. (2007). Evaluation of Indoor Background Ionizing Radiation Profile of a Physics Laboratory. </w:t>
      </w:r>
      <w:r w:rsidRPr="00871131">
        <w:rPr>
          <w:rFonts w:ascii="Times New Roman" w:eastAsia="Times New Roman" w:hAnsi="Times New Roman" w:cs="Times New Roman"/>
          <w:i/>
          <w:iCs/>
          <w:kern w:val="2"/>
          <w:sz w:val="24"/>
          <w:szCs w:val="24"/>
          <w:lang w:eastAsia="en-GB"/>
        </w:rPr>
        <w:t xml:space="preserve">Facta Universitatis Series: Working and Living Environmental Protection, </w:t>
      </w:r>
      <w:r w:rsidRPr="00871131">
        <w:rPr>
          <w:rFonts w:ascii="Times New Roman" w:eastAsia="Times New Roman" w:hAnsi="Times New Roman" w:cs="Times New Roman"/>
          <w:kern w:val="2"/>
          <w:sz w:val="24"/>
          <w:szCs w:val="24"/>
          <w:lang w:eastAsia="en-GB"/>
        </w:rPr>
        <w:t>3(1): 1-7.</w:t>
      </w:r>
    </w:p>
    <w:p w:rsidR="0097037D" w:rsidRPr="00871131" w:rsidRDefault="0097037D" w:rsidP="004F478B">
      <w:pPr>
        <w:spacing w:after="5" w:line="240" w:lineRule="auto"/>
        <w:ind w:left="755" w:hanging="720"/>
        <w:jc w:val="both"/>
        <w:rPr>
          <w:rFonts w:ascii="Times New Roman" w:eastAsia="Times New Roman" w:hAnsi="Times New Roman" w:cs="Times New Roman"/>
          <w:kern w:val="2"/>
          <w:sz w:val="24"/>
          <w:szCs w:val="24"/>
          <w:lang w:eastAsia="en-GB"/>
        </w:rPr>
      </w:pPr>
      <w:r w:rsidRPr="00871131">
        <w:rPr>
          <w:rFonts w:ascii="Times New Roman" w:eastAsia="Times New Roman" w:hAnsi="Times New Roman" w:cs="Times New Roman"/>
          <w:kern w:val="2"/>
          <w:sz w:val="24"/>
          <w:szCs w:val="24"/>
          <w:lang w:eastAsia="en-GB"/>
        </w:rPr>
        <w:t xml:space="preserve">Farai, I. P. and Vincent, U. E. (2006). Outdoor Radiation Level Measurement in Abeokuta, Nigeria. </w:t>
      </w:r>
      <w:r w:rsidRPr="00871131">
        <w:rPr>
          <w:rFonts w:ascii="Times New Roman" w:eastAsia="Times New Roman" w:hAnsi="Times New Roman" w:cs="Times New Roman"/>
          <w:i/>
          <w:iCs/>
          <w:kern w:val="2"/>
          <w:sz w:val="24"/>
          <w:szCs w:val="24"/>
          <w:lang w:eastAsia="en-GB"/>
        </w:rPr>
        <w:t>Nigeria Journals of Physics</w:t>
      </w:r>
      <w:r w:rsidRPr="00871131">
        <w:rPr>
          <w:rFonts w:ascii="Times New Roman" w:eastAsia="Times New Roman" w:hAnsi="Times New Roman" w:cs="Times New Roman"/>
          <w:kern w:val="2"/>
          <w:sz w:val="24"/>
          <w:szCs w:val="24"/>
          <w:lang w:eastAsia="en-GB"/>
        </w:rPr>
        <w:t>, 18(1), 121-126.</w:t>
      </w:r>
    </w:p>
    <w:p w:rsidR="0097037D" w:rsidRPr="00871131" w:rsidRDefault="0097037D" w:rsidP="00BC1C89">
      <w:pPr>
        <w:spacing w:after="125" w:line="240" w:lineRule="auto"/>
        <w:ind w:left="755" w:hanging="720"/>
        <w:jc w:val="both"/>
        <w:rPr>
          <w:rFonts w:ascii="Times New Roman" w:eastAsia="Times New Roman" w:hAnsi="Times New Roman" w:cs="Times New Roman"/>
          <w:kern w:val="2"/>
          <w:sz w:val="24"/>
          <w:szCs w:val="24"/>
          <w:lang w:eastAsia="en-GB"/>
        </w:rPr>
      </w:pPr>
      <w:r w:rsidRPr="00871131">
        <w:rPr>
          <w:rFonts w:ascii="Times New Roman" w:eastAsia="Times New Roman" w:hAnsi="Times New Roman" w:cs="Times New Roman"/>
          <w:kern w:val="2"/>
          <w:sz w:val="24"/>
          <w:szCs w:val="24"/>
          <w:lang w:eastAsia="en-GB"/>
        </w:rPr>
        <w:lastRenderedPageBreak/>
        <w:t xml:space="preserve">Google Maps (2017). Satellite Image of Federal University Dutsin-Ma (modified). </w:t>
      </w:r>
      <w:hyperlink r:id="rId19">
        <w:r w:rsidRPr="00871131">
          <w:rPr>
            <w:rStyle w:val="Hyperlink"/>
            <w:rFonts w:ascii="Times New Roman" w:eastAsia="Times New Roman" w:hAnsi="Times New Roman" w:cs="Times New Roman"/>
            <w:kern w:val="2"/>
            <w:sz w:val="24"/>
            <w:szCs w:val="24"/>
            <w:lang w:eastAsia="en-GB"/>
          </w:rPr>
          <w:t>www.googlemaps.com</w:t>
        </w:r>
      </w:hyperlink>
      <w:hyperlink r:id="rId20">
        <w:r w:rsidRPr="00871131">
          <w:rPr>
            <w:rStyle w:val="Hyperlink"/>
            <w:rFonts w:ascii="Times New Roman" w:eastAsia="Times New Roman" w:hAnsi="Times New Roman" w:cs="Times New Roman"/>
            <w:kern w:val="2"/>
            <w:sz w:val="24"/>
            <w:szCs w:val="24"/>
            <w:lang w:eastAsia="en-GB"/>
          </w:rPr>
          <w:t>/</w:t>
        </w:r>
      </w:hyperlink>
      <w:r w:rsidRPr="00871131">
        <w:rPr>
          <w:rFonts w:ascii="Times New Roman" w:eastAsia="Times New Roman" w:hAnsi="Times New Roman" w:cs="Times New Roman"/>
          <w:kern w:val="2"/>
          <w:sz w:val="24"/>
          <w:szCs w:val="24"/>
          <w:lang w:eastAsia="en-GB"/>
        </w:rPr>
        <w:t>Dutsin-ma, Retrieved on 27 January, 2023.</w:t>
      </w:r>
    </w:p>
    <w:p w:rsidR="0097037D" w:rsidRPr="003E0E63" w:rsidRDefault="0097037D" w:rsidP="00A42998">
      <w:pPr>
        <w:spacing w:line="240" w:lineRule="auto"/>
        <w:ind w:left="810" w:hanging="720"/>
        <w:jc w:val="both"/>
        <w:rPr>
          <w:rFonts w:ascii="Times New Roman" w:hAnsi="Times New Roman"/>
          <w:sz w:val="24"/>
          <w:szCs w:val="24"/>
        </w:rPr>
      </w:pPr>
      <w:r w:rsidRPr="003E0E63">
        <w:rPr>
          <w:rFonts w:ascii="Times New Roman" w:hAnsi="Times New Roman"/>
          <w:sz w:val="24"/>
          <w:szCs w:val="24"/>
        </w:rPr>
        <w:t xml:space="preserve">Hossain, S., Rahman, M. S., Islam, M. A., &amp; Ahsan, M. H. (2017). Measurement of indoor terrestrial gamma radiation dose and evaluation of annual effective dose at AECD Campus, Dhaka, Bangladesh. </w:t>
      </w:r>
      <w:r w:rsidRPr="003E0E63">
        <w:rPr>
          <w:rFonts w:ascii="Times New Roman" w:hAnsi="Times New Roman"/>
          <w:i/>
          <w:iCs/>
          <w:sz w:val="24"/>
          <w:szCs w:val="24"/>
        </w:rPr>
        <w:t>International Journal of Scientific Research and Management, 5</w:t>
      </w:r>
      <w:r w:rsidRPr="003E0E63">
        <w:rPr>
          <w:rFonts w:ascii="Times New Roman" w:hAnsi="Times New Roman"/>
          <w:sz w:val="24"/>
          <w:szCs w:val="24"/>
        </w:rPr>
        <w:t xml:space="preserve">(3). </w:t>
      </w:r>
      <w:hyperlink r:id="rId21" w:history="1">
        <w:r w:rsidRPr="003E0E63">
          <w:rPr>
            <w:rStyle w:val="Hyperlink"/>
            <w:rFonts w:ascii="Times New Roman" w:hAnsi="Times New Roman"/>
            <w:sz w:val="24"/>
            <w:szCs w:val="24"/>
          </w:rPr>
          <w:t>https://doi.org/10.18535/ijsrm/v5i3.11</w:t>
        </w:r>
      </w:hyperlink>
    </w:p>
    <w:p w:rsidR="0097037D" w:rsidRPr="00871131" w:rsidRDefault="0097037D" w:rsidP="00BA0677">
      <w:pPr>
        <w:spacing w:after="125" w:line="240" w:lineRule="auto"/>
        <w:ind w:left="755" w:hanging="720"/>
        <w:jc w:val="both"/>
        <w:rPr>
          <w:rFonts w:ascii="Times New Roman" w:eastAsia="Times New Roman" w:hAnsi="Times New Roman" w:cs="Times New Roman"/>
          <w:kern w:val="2"/>
          <w:sz w:val="24"/>
          <w:szCs w:val="24"/>
          <w:lang w:val="en-GB" w:eastAsia="en-GB"/>
        </w:rPr>
      </w:pPr>
      <w:r w:rsidRPr="00871131">
        <w:rPr>
          <w:rFonts w:ascii="Times New Roman" w:eastAsia="Times New Roman" w:hAnsi="Times New Roman" w:cs="Times New Roman"/>
          <w:kern w:val="2"/>
          <w:sz w:val="24"/>
          <w:szCs w:val="24"/>
          <w:lang w:val="en-GB" w:eastAsia="en-GB"/>
        </w:rPr>
        <w:t xml:space="preserve">IAEA., (2007). International Atomic Energy Agency. Safety and Security (n.d). Retrieved from https://www.iaea.org </w:t>
      </w:r>
    </w:p>
    <w:p w:rsidR="0097037D" w:rsidRPr="00871131" w:rsidRDefault="0097037D" w:rsidP="00BA0677">
      <w:pPr>
        <w:spacing w:after="5" w:line="240" w:lineRule="auto"/>
        <w:ind w:left="755" w:hanging="720"/>
        <w:jc w:val="both"/>
        <w:rPr>
          <w:rFonts w:ascii="Times New Roman" w:eastAsia="Times New Roman" w:hAnsi="Times New Roman" w:cs="Times New Roman"/>
          <w:kern w:val="2"/>
          <w:sz w:val="24"/>
          <w:szCs w:val="24"/>
          <w:lang w:val="en-GB" w:eastAsia="en-GB"/>
        </w:rPr>
      </w:pPr>
      <w:r w:rsidRPr="00871131">
        <w:rPr>
          <w:rFonts w:ascii="Times New Roman" w:eastAsia="Times New Roman" w:hAnsi="Times New Roman" w:cs="Times New Roman"/>
          <w:color w:val="000000"/>
          <w:sz w:val="24"/>
          <w:szCs w:val="24"/>
        </w:rPr>
        <w:t>ICRP. (2007). 2006 Recommendations of the International Commission on Radiological Protection, ICRP Publication 103, Pergamon Press, Oxford. 69-72</w:t>
      </w:r>
    </w:p>
    <w:p w:rsidR="0097037D" w:rsidRPr="00871131" w:rsidRDefault="0097037D" w:rsidP="00BA0677">
      <w:pPr>
        <w:spacing w:after="5" w:line="240" w:lineRule="auto"/>
        <w:ind w:left="755" w:hanging="720"/>
        <w:jc w:val="both"/>
        <w:rPr>
          <w:rFonts w:ascii="Times New Roman" w:eastAsia="Times New Roman" w:hAnsi="Times New Roman" w:cs="Times New Roman"/>
          <w:kern w:val="2"/>
          <w:sz w:val="24"/>
          <w:szCs w:val="24"/>
          <w:lang w:val="en-GB" w:eastAsia="en-GB"/>
        </w:rPr>
      </w:pPr>
      <w:r w:rsidRPr="00871131">
        <w:rPr>
          <w:rFonts w:ascii="Times New Roman" w:eastAsia="Times New Roman" w:hAnsi="Times New Roman" w:cs="Times New Roman"/>
          <w:kern w:val="2"/>
          <w:sz w:val="24"/>
          <w:szCs w:val="24"/>
          <w:lang w:val="en-GB" w:eastAsia="en-GB"/>
        </w:rPr>
        <w:t xml:space="preserve">Jaishankar, M. (2014). Toxicity, mechanism and health effects of some heavy metals. </w:t>
      </w:r>
      <w:r w:rsidRPr="00871131">
        <w:rPr>
          <w:rFonts w:ascii="Times New Roman" w:eastAsia="Times New Roman" w:hAnsi="Times New Roman" w:cs="Times New Roman"/>
          <w:i/>
          <w:kern w:val="2"/>
          <w:sz w:val="24"/>
          <w:szCs w:val="24"/>
          <w:lang w:val="en-GB" w:eastAsia="en-GB"/>
        </w:rPr>
        <w:t xml:space="preserve">Interdisciplinary Toxicology, </w:t>
      </w:r>
      <w:r w:rsidRPr="00871131">
        <w:rPr>
          <w:rFonts w:ascii="Times New Roman" w:eastAsia="Times New Roman" w:hAnsi="Times New Roman" w:cs="Times New Roman"/>
          <w:kern w:val="2"/>
          <w:sz w:val="24"/>
          <w:szCs w:val="24"/>
          <w:lang w:val="en-GB" w:eastAsia="en-GB"/>
        </w:rPr>
        <w:t xml:space="preserve">7(2), pp. 60-72.  </w:t>
      </w:r>
    </w:p>
    <w:p w:rsidR="0097037D" w:rsidRPr="00871131" w:rsidRDefault="0097037D" w:rsidP="004F478B">
      <w:pPr>
        <w:spacing w:after="5" w:line="240" w:lineRule="auto"/>
        <w:ind w:left="755" w:hanging="720"/>
        <w:jc w:val="both"/>
        <w:rPr>
          <w:rFonts w:ascii="Times New Roman" w:eastAsia="Times New Roman" w:hAnsi="Times New Roman" w:cs="Times New Roman"/>
          <w:kern w:val="2"/>
          <w:sz w:val="24"/>
          <w:szCs w:val="24"/>
          <w:lang w:eastAsia="en-GB"/>
        </w:rPr>
      </w:pPr>
      <w:r w:rsidRPr="00871131">
        <w:rPr>
          <w:rFonts w:ascii="Times New Roman" w:eastAsia="Times New Roman" w:hAnsi="Times New Roman" w:cs="Times New Roman"/>
          <w:kern w:val="2"/>
          <w:sz w:val="24"/>
          <w:szCs w:val="24"/>
          <w:lang w:eastAsia="en-GB"/>
        </w:rPr>
        <w:t xml:space="preserve">James, I. U, Moses, I. F, Vandi, J. N, and Ikoh U. E (2015). Measurement of Indoor and Outdoor Background Ionising Radiation Levels of Kwali General Hospital, Abuja. </w:t>
      </w:r>
      <w:r w:rsidRPr="00871131">
        <w:rPr>
          <w:rFonts w:ascii="Times New Roman" w:eastAsia="Times New Roman" w:hAnsi="Times New Roman" w:cs="Times New Roman"/>
          <w:i/>
          <w:iCs/>
          <w:kern w:val="2"/>
          <w:sz w:val="24"/>
          <w:szCs w:val="24"/>
          <w:lang w:eastAsia="en-GB"/>
        </w:rPr>
        <w:t>Journal of Applied Science and Environmental Management</w:t>
      </w:r>
      <w:r w:rsidRPr="00871131">
        <w:rPr>
          <w:rFonts w:ascii="Times New Roman" w:eastAsia="Times New Roman" w:hAnsi="Times New Roman" w:cs="Times New Roman"/>
          <w:kern w:val="2"/>
          <w:sz w:val="24"/>
          <w:szCs w:val="24"/>
          <w:lang w:eastAsia="en-GB"/>
        </w:rPr>
        <w:t>, 19 (1): 89 – 93.</w:t>
      </w:r>
    </w:p>
    <w:p w:rsidR="0097037D" w:rsidRPr="00871131" w:rsidRDefault="0097037D" w:rsidP="004F478B">
      <w:pPr>
        <w:spacing w:after="5" w:line="240" w:lineRule="auto"/>
        <w:ind w:left="755" w:hanging="720"/>
        <w:jc w:val="both"/>
        <w:rPr>
          <w:rFonts w:ascii="Times New Roman" w:eastAsia="Times New Roman" w:hAnsi="Times New Roman" w:cs="Times New Roman"/>
          <w:kern w:val="2"/>
          <w:sz w:val="24"/>
          <w:szCs w:val="24"/>
          <w:lang w:eastAsia="en-GB"/>
        </w:rPr>
      </w:pPr>
      <w:r w:rsidRPr="00871131">
        <w:rPr>
          <w:rFonts w:ascii="Times New Roman" w:eastAsia="Times New Roman" w:hAnsi="Times New Roman" w:cs="Times New Roman"/>
          <w:kern w:val="2"/>
          <w:sz w:val="24"/>
          <w:szCs w:val="24"/>
          <w:lang w:eastAsia="en-GB"/>
        </w:rPr>
        <w:t xml:space="preserve">Jwanbot, D. I, Izam, M. M., Nyam, G. G., and Yusuf, M. (2014). Indoor and Outdoor Gamma Dose Rate Exposure Levels in Major Commercial Building Materials Distribution Outlets in Jos, Plateau State-Nigeria. </w:t>
      </w:r>
      <w:r w:rsidRPr="00871131">
        <w:rPr>
          <w:rFonts w:ascii="Times New Roman" w:eastAsia="Times New Roman" w:hAnsi="Times New Roman" w:cs="Times New Roman"/>
          <w:i/>
          <w:iCs/>
          <w:kern w:val="2"/>
          <w:sz w:val="24"/>
          <w:szCs w:val="24"/>
          <w:lang w:eastAsia="en-GB"/>
        </w:rPr>
        <w:t>Asian Review of Environmental and Earth Sciences</w:t>
      </w:r>
      <w:r w:rsidRPr="00871131">
        <w:rPr>
          <w:rFonts w:ascii="Times New Roman" w:eastAsia="Times New Roman" w:hAnsi="Times New Roman" w:cs="Times New Roman"/>
          <w:kern w:val="2"/>
          <w:sz w:val="24"/>
          <w:szCs w:val="24"/>
          <w:lang w:eastAsia="en-GB"/>
        </w:rPr>
        <w:t>, 1(1): 5-7.</w:t>
      </w:r>
    </w:p>
    <w:p w:rsidR="0097037D" w:rsidRPr="00871131" w:rsidRDefault="0097037D" w:rsidP="00BA0677">
      <w:pPr>
        <w:spacing w:after="5" w:line="240" w:lineRule="auto"/>
        <w:ind w:left="755" w:hanging="720"/>
        <w:jc w:val="both"/>
        <w:rPr>
          <w:rFonts w:ascii="Times New Roman" w:eastAsia="Times New Roman" w:hAnsi="Times New Roman" w:cs="Times New Roman"/>
          <w:kern w:val="2"/>
          <w:sz w:val="24"/>
          <w:szCs w:val="24"/>
          <w:lang w:val="en-GB" w:eastAsia="en-GB"/>
        </w:rPr>
      </w:pPr>
      <w:r w:rsidRPr="00871131">
        <w:rPr>
          <w:rFonts w:ascii="Times New Roman" w:eastAsia="Times New Roman" w:hAnsi="Times New Roman" w:cs="Times New Roman"/>
          <w:kern w:val="2"/>
          <w:sz w:val="24"/>
          <w:szCs w:val="24"/>
          <w:lang w:val="en-GB" w:eastAsia="en-GB"/>
        </w:rPr>
        <w:t xml:space="preserve">Kovalchuk, I., Kovalchuk, O. and Hohn, B., (2001). Biomonitoring the genotoxicity of environmental factors with transgenic plants. </w:t>
      </w:r>
      <w:r w:rsidRPr="00871131">
        <w:rPr>
          <w:rFonts w:ascii="Times New Roman" w:eastAsia="Times New Roman" w:hAnsi="Times New Roman" w:cs="Times New Roman"/>
          <w:i/>
          <w:kern w:val="2"/>
          <w:sz w:val="24"/>
          <w:szCs w:val="24"/>
          <w:lang w:val="en-GB" w:eastAsia="en-GB"/>
        </w:rPr>
        <w:t xml:space="preserve">Trends in plant science, </w:t>
      </w:r>
      <w:r w:rsidRPr="00871131">
        <w:rPr>
          <w:rFonts w:ascii="Times New Roman" w:eastAsia="Times New Roman" w:hAnsi="Times New Roman" w:cs="Times New Roman"/>
          <w:kern w:val="2"/>
          <w:sz w:val="24"/>
          <w:szCs w:val="24"/>
          <w:lang w:val="en-GB" w:eastAsia="en-GB"/>
        </w:rPr>
        <w:t xml:space="preserve">6(7), pp. 306310.  </w:t>
      </w:r>
    </w:p>
    <w:p w:rsidR="0097037D" w:rsidRPr="00871131" w:rsidRDefault="0097037D" w:rsidP="004F478B">
      <w:pPr>
        <w:spacing w:after="5" w:line="240" w:lineRule="auto"/>
        <w:ind w:left="755" w:hanging="720"/>
        <w:jc w:val="both"/>
        <w:rPr>
          <w:rFonts w:ascii="Times New Roman" w:eastAsia="Times New Roman" w:hAnsi="Times New Roman" w:cs="Times New Roman"/>
          <w:kern w:val="2"/>
          <w:sz w:val="24"/>
          <w:szCs w:val="24"/>
          <w:lang w:eastAsia="en-GB"/>
        </w:rPr>
      </w:pPr>
      <w:r w:rsidRPr="00871131">
        <w:rPr>
          <w:rFonts w:ascii="Times New Roman" w:eastAsia="Times New Roman" w:hAnsi="Times New Roman" w:cs="Times New Roman"/>
          <w:kern w:val="2"/>
          <w:sz w:val="24"/>
          <w:szCs w:val="24"/>
          <w:lang w:eastAsia="en-GB"/>
        </w:rPr>
        <w:t xml:space="preserve">Masok, F. B., Dawan, R. R. and Mangset, W. E. (2015). Assessment of Indoor and Outdoor Background radiation Levels in Plateau State University, Bokkos, Jos, Nigeria. </w:t>
      </w:r>
      <w:r w:rsidRPr="00871131">
        <w:rPr>
          <w:rFonts w:ascii="Times New Roman" w:eastAsia="Times New Roman" w:hAnsi="Times New Roman" w:cs="Times New Roman"/>
          <w:i/>
          <w:iCs/>
          <w:kern w:val="2"/>
          <w:sz w:val="24"/>
          <w:szCs w:val="24"/>
          <w:lang w:eastAsia="en-GB"/>
        </w:rPr>
        <w:t>IISTE Journal of Environmental and Earth Sciences</w:t>
      </w:r>
      <w:r w:rsidRPr="00871131">
        <w:rPr>
          <w:rFonts w:ascii="Times New Roman" w:eastAsia="Times New Roman" w:hAnsi="Times New Roman" w:cs="Times New Roman"/>
          <w:kern w:val="2"/>
          <w:sz w:val="24"/>
          <w:szCs w:val="24"/>
          <w:lang w:eastAsia="en-GB"/>
        </w:rPr>
        <w:t>, 5(8), 1-4.</w:t>
      </w:r>
    </w:p>
    <w:p w:rsidR="0097037D" w:rsidRPr="00871131" w:rsidRDefault="0097037D" w:rsidP="00BA0677">
      <w:pPr>
        <w:spacing w:after="0" w:line="240" w:lineRule="auto"/>
        <w:ind w:left="761" w:right="6" w:hanging="720"/>
        <w:jc w:val="both"/>
        <w:rPr>
          <w:rFonts w:ascii="Times New Roman" w:eastAsia="Times New Roman" w:hAnsi="Times New Roman" w:cs="Times New Roman"/>
          <w:kern w:val="2"/>
          <w:sz w:val="24"/>
          <w:szCs w:val="24"/>
          <w:lang w:val="en-GB" w:eastAsia="en-GB"/>
        </w:rPr>
      </w:pPr>
      <w:r w:rsidRPr="00871131">
        <w:rPr>
          <w:rFonts w:ascii="Times New Roman" w:eastAsia="Times New Roman" w:hAnsi="Times New Roman" w:cs="Times New Roman"/>
          <w:kern w:val="2"/>
          <w:sz w:val="24"/>
          <w:szCs w:val="24"/>
          <w:lang w:val="en-GB" w:eastAsia="en-GB"/>
        </w:rPr>
        <w:t xml:space="preserve">Ochiai, E. (2014). </w:t>
      </w:r>
      <w:r w:rsidRPr="00871131">
        <w:rPr>
          <w:rFonts w:ascii="Times New Roman" w:eastAsia="Times New Roman" w:hAnsi="Times New Roman" w:cs="Times New Roman"/>
          <w:i/>
          <w:kern w:val="2"/>
          <w:sz w:val="24"/>
          <w:szCs w:val="24"/>
          <w:lang w:val="en-GB" w:eastAsia="en-GB"/>
        </w:rPr>
        <w:t xml:space="preserve">Juniata College. </w:t>
      </w:r>
      <w:r w:rsidRPr="00871131">
        <w:rPr>
          <w:rFonts w:ascii="Times New Roman" w:eastAsia="Times New Roman" w:hAnsi="Times New Roman" w:cs="Times New Roman"/>
          <w:kern w:val="2"/>
          <w:sz w:val="24"/>
          <w:szCs w:val="24"/>
          <w:lang w:val="en-GB" w:eastAsia="en-GB"/>
        </w:rPr>
        <w:t xml:space="preserve">[Online] Available at: </w:t>
      </w:r>
      <w:hyperlink r:id="rId22" w:history="1">
        <w:r w:rsidRPr="00871131">
          <w:rPr>
            <w:rStyle w:val="Hyperlink"/>
            <w:rFonts w:ascii="Times New Roman" w:eastAsia="Times New Roman" w:hAnsi="Times New Roman" w:cs="Times New Roman"/>
            <w:kern w:val="2"/>
            <w:sz w:val="24"/>
            <w:szCs w:val="24"/>
            <w:lang w:val="en-GB" w:eastAsia="en-GB"/>
          </w:rPr>
          <w:t>https://www.juniata.edu/offices/juniatavoices/media/ochiai-radiation.pdf</w:t>
        </w:r>
      </w:hyperlink>
      <w:r w:rsidRPr="00871131">
        <w:rPr>
          <w:rFonts w:ascii="Times New Roman" w:eastAsia="Times New Roman" w:hAnsi="Times New Roman" w:cs="Times New Roman"/>
          <w:kern w:val="2"/>
          <w:sz w:val="24"/>
          <w:szCs w:val="24"/>
          <w:lang w:val="en-GB" w:eastAsia="en-GB"/>
        </w:rPr>
        <w:t xml:space="preserve"> [Accessed 23 01 2018].  </w:t>
      </w:r>
    </w:p>
    <w:p w:rsidR="0097037D" w:rsidRPr="003E0E63" w:rsidRDefault="0097037D" w:rsidP="00A42998">
      <w:pPr>
        <w:spacing w:line="240" w:lineRule="auto"/>
        <w:ind w:left="810" w:hanging="720"/>
        <w:jc w:val="both"/>
        <w:rPr>
          <w:rFonts w:ascii="Times New Roman" w:hAnsi="Times New Roman"/>
          <w:sz w:val="24"/>
          <w:szCs w:val="24"/>
        </w:rPr>
      </w:pPr>
      <w:r w:rsidRPr="003E0E63">
        <w:rPr>
          <w:rFonts w:ascii="Times New Roman" w:hAnsi="Times New Roman"/>
          <w:sz w:val="24"/>
          <w:szCs w:val="24"/>
        </w:rPr>
        <w:t xml:space="preserve">Olarinoye, I. O., Sharifat, I., Baba-Kutigi, A., Kolo, M. T., &amp; Aladeniyi, K. (2010). Measurement of background gamma radiation levels at two tertiary institutions in Minna, Nigeria. </w:t>
      </w:r>
      <w:r w:rsidRPr="003E0E63">
        <w:rPr>
          <w:rFonts w:ascii="Times New Roman" w:hAnsi="Times New Roman"/>
          <w:i/>
          <w:iCs/>
          <w:sz w:val="24"/>
          <w:szCs w:val="24"/>
        </w:rPr>
        <w:t>Journal of Applied Sciences and Environmental Management, 14</w:t>
      </w:r>
      <w:r w:rsidRPr="003E0E63">
        <w:rPr>
          <w:rFonts w:ascii="Times New Roman" w:hAnsi="Times New Roman"/>
          <w:sz w:val="24"/>
          <w:szCs w:val="24"/>
        </w:rPr>
        <w:t xml:space="preserve">(1), 55–58. Retrieved from </w:t>
      </w:r>
      <w:hyperlink r:id="rId23" w:history="1">
        <w:r w:rsidRPr="003E0E63">
          <w:rPr>
            <w:rStyle w:val="Hyperlink"/>
            <w:rFonts w:ascii="Times New Roman" w:hAnsi="Times New Roman"/>
            <w:sz w:val="24"/>
            <w:szCs w:val="24"/>
          </w:rPr>
          <w:t>https://www.ajol.info/index.php/jasem/article/view/56491</w:t>
        </w:r>
      </w:hyperlink>
    </w:p>
    <w:p w:rsidR="0097037D" w:rsidRPr="003E0E63" w:rsidRDefault="0097037D" w:rsidP="00A42998">
      <w:pPr>
        <w:spacing w:line="240" w:lineRule="auto"/>
        <w:ind w:left="810" w:hanging="720"/>
        <w:jc w:val="both"/>
        <w:rPr>
          <w:rFonts w:ascii="Times New Roman" w:hAnsi="Times New Roman"/>
          <w:sz w:val="24"/>
          <w:szCs w:val="24"/>
        </w:rPr>
      </w:pPr>
      <w:r w:rsidRPr="003E0E63">
        <w:rPr>
          <w:rFonts w:ascii="Times New Roman" w:hAnsi="Times New Roman"/>
          <w:sz w:val="24"/>
          <w:szCs w:val="24"/>
        </w:rPr>
        <w:t xml:space="preserve">Ononugbo, C. P., &amp; Ishiekwene, M. (2017). A survey of environmental radioactivity levels in science laboratories of Abuja Campus, University of Port Harcourt, Nigeria. </w:t>
      </w:r>
      <w:r w:rsidRPr="003E0E63">
        <w:rPr>
          <w:rFonts w:ascii="Times New Roman" w:hAnsi="Times New Roman"/>
          <w:i/>
          <w:iCs/>
          <w:sz w:val="24"/>
          <w:szCs w:val="24"/>
        </w:rPr>
        <w:t>Archives of Current Research International, 9</w:t>
      </w:r>
      <w:r w:rsidRPr="003E0E63">
        <w:rPr>
          <w:rFonts w:ascii="Times New Roman" w:hAnsi="Times New Roman"/>
          <w:sz w:val="24"/>
          <w:szCs w:val="24"/>
        </w:rPr>
        <w:t xml:space="preserve">(3), 1–10. </w:t>
      </w:r>
      <w:hyperlink r:id="rId24" w:history="1">
        <w:r w:rsidRPr="003E0E63">
          <w:rPr>
            <w:rStyle w:val="Hyperlink"/>
            <w:rFonts w:ascii="Times New Roman" w:hAnsi="Times New Roman"/>
            <w:sz w:val="24"/>
            <w:szCs w:val="24"/>
          </w:rPr>
          <w:t>https://doi.org/10.9734/ACRI/2017/35912</w:t>
        </w:r>
      </w:hyperlink>
    </w:p>
    <w:p w:rsidR="0097037D" w:rsidRPr="00871131" w:rsidRDefault="0097037D" w:rsidP="004F478B">
      <w:pPr>
        <w:spacing w:after="5" w:line="240" w:lineRule="auto"/>
        <w:ind w:left="755" w:hanging="720"/>
        <w:jc w:val="both"/>
        <w:rPr>
          <w:rFonts w:ascii="Times New Roman" w:eastAsia="Times New Roman" w:hAnsi="Times New Roman" w:cs="Times New Roman"/>
          <w:kern w:val="2"/>
          <w:sz w:val="24"/>
          <w:szCs w:val="24"/>
          <w:lang w:eastAsia="en-GB"/>
        </w:rPr>
      </w:pPr>
      <w:r w:rsidRPr="00871131">
        <w:rPr>
          <w:rFonts w:ascii="Times New Roman" w:eastAsia="Times New Roman" w:hAnsi="Times New Roman" w:cs="Times New Roman"/>
          <w:kern w:val="2"/>
          <w:sz w:val="24"/>
          <w:szCs w:val="24"/>
          <w:lang w:eastAsia="en-GB"/>
        </w:rPr>
        <w:t xml:space="preserve">Osiga, A. D. (2014). Radiation Level Measurement in Delta State University, Campus III, Abraka, Nigeria. </w:t>
      </w:r>
      <w:r w:rsidRPr="00871131">
        <w:rPr>
          <w:rFonts w:ascii="Times New Roman" w:eastAsia="Times New Roman" w:hAnsi="Times New Roman" w:cs="Times New Roman"/>
          <w:i/>
          <w:iCs/>
          <w:kern w:val="2"/>
          <w:sz w:val="24"/>
          <w:szCs w:val="24"/>
          <w:lang w:eastAsia="en-GB"/>
        </w:rPr>
        <w:t>Science-African Journal of Scientific Issues, Research and Essays</w:t>
      </w:r>
      <w:r w:rsidRPr="00871131">
        <w:rPr>
          <w:rFonts w:ascii="Times New Roman" w:eastAsia="Times New Roman" w:hAnsi="Times New Roman" w:cs="Times New Roman"/>
          <w:kern w:val="2"/>
          <w:sz w:val="24"/>
          <w:szCs w:val="24"/>
          <w:lang w:eastAsia="en-GB"/>
        </w:rPr>
        <w:t>, 2 (11): 503-517.</w:t>
      </w:r>
    </w:p>
    <w:p w:rsidR="0097037D" w:rsidRPr="00871131" w:rsidRDefault="0097037D" w:rsidP="00BA0677">
      <w:pPr>
        <w:spacing w:after="5" w:line="240" w:lineRule="auto"/>
        <w:ind w:left="755" w:hanging="720"/>
        <w:jc w:val="both"/>
        <w:rPr>
          <w:rFonts w:ascii="Times New Roman" w:eastAsia="Times New Roman" w:hAnsi="Times New Roman" w:cs="Times New Roman"/>
          <w:kern w:val="2"/>
          <w:sz w:val="24"/>
          <w:szCs w:val="24"/>
          <w:lang w:val="en-GB" w:eastAsia="en-GB"/>
        </w:rPr>
      </w:pPr>
      <w:r w:rsidRPr="00871131">
        <w:rPr>
          <w:rFonts w:ascii="Times New Roman" w:hAnsi="Times New Roman" w:cs="Times New Roman"/>
          <w:sz w:val="24"/>
          <w:szCs w:val="24"/>
        </w:rPr>
        <w:t xml:space="preserve">Oyebamiji, N. A., G. Y. Jamala, and D. O. Adelani. (2019). Effects of agroforestry trees biomass and urea on maize tasselling and silking production. </w:t>
      </w:r>
      <w:r w:rsidRPr="00871131">
        <w:rPr>
          <w:rFonts w:ascii="Times New Roman" w:hAnsi="Times New Roman" w:cs="Times New Roman"/>
          <w:i/>
          <w:iCs/>
          <w:sz w:val="24"/>
          <w:szCs w:val="24"/>
        </w:rPr>
        <w:t>World Scientific News</w:t>
      </w:r>
      <w:r w:rsidRPr="00871131">
        <w:rPr>
          <w:rFonts w:ascii="Times New Roman" w:hAnsi="Times New Roman" w:cs="Times New Roman"/>
          <w:sz w:val="24"/>
          <w:szCs w:val="24"/>
        </w:rPr>
        <w:t> 120.2: 250-258.</w:t>
      </w:r>
    </w:p>
    <w:p w:rsidR="0097037D" w:rsidRPr="00871131" w:rsidRDefault="0097037D" w:rsidP="00BA0677">
      <w:pPr>
        <w:spacing w:after="5" w:line="240" w:lineRule="auto"/>
        <w:ind w:left="755" w:hanging="720"/>
        <w:jc w:val="both"/>
        <w:rPr>
          <w:rFonts w:ascii="Times New Roman" w:eastAsia="Times New Roman" w:hAnsi="Times New Roman" w:cs="Times New Roman"/>
          <w:kern w:val="2"/>
          <w:sz w:val="24"/>
          <w:szCs w:val="24"/>
          <w:lang w:val="en-GB" w:eastAsia="en-GB"/>
        </w:rPr>
      </w:pPr>
      <w:r w:rsidRPr="00871131">
        <w:rPr>
          <w:rFonts w:ascii="Times New Roman" w:eastAsia="Times New Roman" w:hAnsi="Times New Roman" w:cs="Times New Roman"/>
          <w:kern w:val="2"/>
          <w:sz w:val="24"/>
          <w:szCs w:val="24"/>
          <w:lang w:val="en-GB" w:eastAsia="en-GB"/>
        </w:rPr>
        <w:t xml:space="preserve">Pöschl, M. and Nollet, L. M. L., (2007). </w:t>
      </w:r>
      <w:r w:rsidRPr="00871131">
        <w:rPr>
          <w:rFonts w:ascii="Times New Roman" w:eastAsia="Times New Roman" w:hAnsi="Times New Roman" w:cs="Times New Roman"/>
          <w:i/>
          <w:kern w:val="2"/>
          <w:sz w:val="24"/>
          <w:szCs w:val="24"/>
          <w:lang w:val="en-GB" w:eastAsia="en-GB"/>
        </w:rPr>
        <w:t xml:space="preserve">Radionuclide Concentrations in Food and the Environment, </w:t>
      </w:r>
      <w:r w:rsidRPr="00871131">
        <w:rPr>
          <w:rFonts w:ascii="Times New Roman" w:eastAsia="Times New Roman" w:hAnsi="Times New Roman" w:cs="Times New Roman"/>
          <w:kern w:val="2"/>
          <w:sz w:val="24"/>
          <w:szCs w:val="24"/>
          <w:lang w:val="en-GB" w:eastAsia="en-GB"/>
        </w:rPr>
        <w:t xml:space="preserve">Boca Raton: Taylor and Francis Group. </w:t>
      </w:r>
    </w:p>
    <w:p w:rsidR="0097037D" w:rsidRPr="00871131" w:rsidRDefault="0097037D" w:rsidP="004F478B">
      <w:pPr>
        <w:spacing w:after="5" w:line="240" w:lineRule="auto"/>
        <w:ind w:left="755" w:hanging="720"/>
        <w:jc w:val="both"/>
        <w:rPr>
          <w:rFonts w:ascii="Times New Roman" w:eastAsia="Times New Roman" w:hAnsi="Times New Roman" w:cs="Times New Roman"/>
          <w:kern w:val="2"/>
          <w:sz w:val="24"/>
          <w:szCs w:val="24"/>
          <w:lang w:eastAsia="en-GB"/>
        </w:rPr>
      </w:pPr>
      <w:r w:rsidRPr="00871131">
        <w:rPr>
          <w:rFonts w:ascii="Times New Roman" w:eastAsia="Times New Roman" w:hAnsi="Times New Roman" w:cs="Times New Roman"/>
          <w:kern w:val="2"/>
          <w:sz w:val="24"/>
          <w:szCs w:val="24"/>
          <w:lang w:eastAsia="en-GB"/>
        </w:rPr>
        <w:t>Tikyaa, E. V., Atsue, T. and Adegboyega, J. (2017). Assessment of the ambient background radiation levels at the take-off campus of federal university Dutsin-ma, Katsina state-</w:t>
      </w:r>
      <w:r w:rsidRPr="00871131">
        <w:rPr>
          <w:rFonts w:ascii="Times New Roman" w:eastAsia="Times New Roman" w:hAnsi="Times New Roman" w:cs="Times New Roman"/>
          <w:kern w:val="2"/>
          <w:sz w:val="24"/>
          <w:szCs w:val="24"/>
          <w:lang w:eastAsia="en-GB"/>
        </w:rPr>
        <w:lastRenderedPageBreak/>
        <w:t xml:space="preserve">Nigeria. </w:t>
      </w:r>
      <w:r w:rsidRPr="00871131">
        <w:rPr>
          <w:rFonts w:ascii="Times New Roman" w:eastAsia="Times New Roman" w:hAnsi="Times New Roman" w:cs="Times New Roman"/>
          <w:i/>
          <w:iCs/>
          <w:kern w:val="2"/>
          <w:sz w:val="24"/>
          <w:szCs w:val="24"/>
          <w:lang w:eastAsia="en-GB"/>
        </w:rPr>
        <w:t>FUDMA Journal of Sciences (FJS) Maiden Edition Vol. 1 No. 1, November, 2017, pp 58-68</w:t>
      </w:r>
    </w:p>
    <w:p w:rsidR="0097037D" w:rsidRPr="00871131" w:rsidRDefault="0097037D" w:rsidP="00F1257E">
      <w:pPr>
        <w:spacing w:after="5" w:line="240" w:lineRule="auto"/>
        <w:ind w:left="755" w:hanging="720"/>
        <w:jc w:val="both"/>
        <w:rPr>
          <w:rFonts w:ascii="Times New Roman" w:eastAsia="Times New Roman" w:hAnsi="Times New Roman" w:cs="Times New Roman"/>
          <w:kern w:val="2"/>
          <w:sz w:val="24"/>
          <w:szCs w:val="24"/>
          <w:lang w:eastAsia="en-GB"/>
        </w:rPr>
      </w:pPr>
      <w:r w:rsidRPr="00871131">
        <w:rPr>
          <w:rFonts w:ascii="Times New Roman" w:eastAsia="Times New Roman" w:hAnsi="Times New Roman" w:cs="Times New Roman"/>
          <w:kern w:val="2"/>
          <w:sz w:val="24"/>
          <w:szCs w:val="24"/>
          <w:lang w:eastAsia="en-GB"/>
        </w:rPr>
        <w:t xml:space="preserve">UNSCEAR (2021). United Nations Scientific Committee on the Effects of Atomic Radiation (UNSCEAR). </w:t>
      </w:r>
      <w:r w:rsidRPr="00871131">
        <w:rPr>
          <w:rFonts w:ascii="Times New Roman" w:eastAsia="Times New Roman" w:hAnsi="Times New Roman" w:cs="Times New Roman"/>
          <w:i/>
          <w:iCs/>
          <w:kern w:val="2"/>
          <w:sz w:val="24"/>
          <w:szCs w:val="24"/>
          <w:lang w:eastAsia="en-GB"/>
        </w:rPr>
        <w:t>Sources, effects and risks of ionizing radiation: UNSCEAR 2020/2021 Report to the General Assembly, with scientific annexes.</w:t>
      </w:r>
      <w:r w:rsidRPr="00871131">
        <w:rPr>
          <w:rFonts w:ascii="Times New Roman" w:eastAsia="Times New Roman" w:hAnsi="Times New Roman" w:cs="Times New Roman"/>
          <w:kern w:val="2"/>
          <w:sz w:val="24"/>
          <w:szCs w:val="24"/>
          <w:lang w:eastAsia="en-GB"/>
        </w:rPr>
        <w:t xml:space="preserve"> United Nations. Retrieved from </w:t>
      </w:r>
      <w:hyperlink r:id="rId25" w:history="1">
        <w:r w:rsidRPr="00871131">
          <w:rPr>
            <w:rStyle w:val="Hyperlink"/>
            <w:rFonts w:ascii="Times New Roman" w:eastAsia="Times New Roman" w:hAnsi="Times New Roman" w:cs="Times New Roman"/>
            <w:kern w:val="2"/>
            <w:sz w:val="24"/>
            <w:szCs w:val="24"/>
            <w:lang w:eastAsia="en-GB"/>
          </w:rPr>
          <w:t>https://www.unscear.org/unscear/en/publications/scientific-reports.html</w:t>
        </w:r>
      </w:hyperlink>
      <w:r w:rsidRPr="00871131">
        <w:rPr>
          <w:rFonts w:ascii="Times New Roman" w:eastAsia="Times New Roman" w:hAnsi="Times New Roman" w:cs="Times New Roman"/>
          <w:kern w:val="2"/>
          <w:sz w:val="24"/>
          <w:szCs w:val="24"/>
          <w:lang w:eastAsia="en-GB"/>
        </w:rPr>
        <w:t xml:space="preserve"> </w:t>
      </w:r>
    </w:p>
    <w:p w:rsidR="0097037D" w:rsidRPr="00871131" w:rsidRDefault="0097037D" w:rsidP="00BA0677">
      <w:pPr>
        <w:spacing w:after="5" w:line="240" w:lineRule="auto"/>
        <w:ind w:left="755" w:hanging="720"/>
        <w:jc w:val="both"/>
        <w:rPr>
          <w:rFonts w:ascii="Times New Roman" w:eastAsia="Times New Roman" w:hAnsi="Times New Roman" w:cs="Times New Roman"/>
          <w:kern w:val="2"/>
          <w:sz w:val="24"/>
          <w:szCs w:val="24"/>
          <w:lang w:val="en-GB" w:eastAsia="en-GB"/>
        </w:rPr>
      </w:pPr>
      <w:r w:rsidRPr="00871131">
        <w:rPr>
          <w:rFonts w:ascii="Times New Roman" w:eastAsia="Times New Roman" w:hAnsi="Times New Roman" w:cs="Times New Roman"/>
          <w:kern w:val="2"/>
          <w:sz w:val="24"/>
          <w:szCs w:val="24"/>
          <w:lang w:val="en-GB" w:eastAsia="en-GB"/>
        </w:rPr>
        <w:t xml:space="preserve">UNSCEAR. (2000). Sources and effects of ionizing radiation report to the general assembly with scientific annexes. United Nations Scientific Committee on the Effect of Atomic Radiation, New York. </w:t>
      </w:r>
    </w:p>
    <w:p w:rsidR="0097037D" w:rsidRPr="00871131" w:rsidRDefault="0097037D" w:rsidP="00BA0677">
      <w:pPr>
        <w:spacing w:after="5" w:line="240" w:lineRule="auto"/>
        <w:ind w:left="755" w:hanging="720"/>
        <w:jc w:val="both"/>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 xml:space="preserve">USEPA (2011). Recommended Use of BW3/4 as the Default Method in Derivation of the Oral Reference Dose. EPA/100/R11/001. Office of the Science Advisor, USA. </w:t>
      </w:r>
      <w:hyperlink r:id="rId26" w:history="1">
        <w:r w:rsidRPr="00871131">
          <w:rPr>
            <w:rStyle w:val="Hyperlink"/>
            <w:rFonts w:ascii="Times New Roman" w:eastAsia="Times New Roman" w:hAnsi="Times New Roman" w:cs="Times New Roman"/>
            <w:sz w:val="24"/>
            <w:szCs w:val="24"/>
          </w:rPr>
          <w:t>http://www.epa.gov/raf/publications/pdfs/recommended-use-of-bw34.pdf</w:t>
        </w:r>
      </w:hyperlink>
    </w:p>
    <w:p w:rsidR="0097037D" w:rsidRPr="00871131" w:rsidRDefault="0097037D" w:rsidP="000E4FBE">
      <w:pPr>
        <w:spacing w:after="5" w:line="240" w:lineRule="auto"/>
        <w:ind w:left="755" w:hanging="720"/>
        <w:jc w:val="both"/>
        <w:rPr>
          <w:rFonts w:ascii="Times New Roman" w:eastAsia="Times New Roman" w:hAnsi="Times New Roman" w:cs="Times New Roman"/>
          <w:color w:val="000000"/>
          <w:sz w:val="24"/>
          <w:szCs w:val="24"/>
        </w:rPr>
      </w:pPr>
      <w:r w:rsidRPr="00871131">
        <w:rPr>
          <w:rFonts w:ascii="Times New Roman" w:eastAsia="Times New Roman" w:hAnsi="Times New Roman" w:cs="Times New Roman"/>
          <w:color w:val="000000"/>
          <w:sz w:val="24"/>
          <w:szCs w:val="24"/>
        </w:rPr>
        <w:t>WHO (2003). World Health Organization Guidelines for drinking water quality. Health Criteria and Other Information, Geneva.</w:t>
      </w:r>
    </w:p>
    <w:sectPr w:rsidR="0097037D" w:rsidRPr="00871131" w:rsidSect="00586108">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30A4B" w:rsidRDefault="00D30A4B" w:rsidP="005F4F09">
      <w:pPr>
        <w:spacing w:after="0" w:line="240" w:lineRule="auto"/>
      </w:pPr>
      <w:r>
        <w:separator/>
      </w:r>
    </w:p>
  </w:endnote>
  <w:endnote w:type="continuationSeparator" w:id="0">
    <w:p w:rsidR="00D30A4B" w:rsidRDefault="00D30A4B" w:rsidP="005F4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08029351"/>
      <w:docPartObj>
        <w:docPartGallery w:val="Page Numbers (Bottom of Page)"/>
        <w:docPartUnique/>
      </w:docPartObj>
    </w:sdtPr>
    <w:sdtEndPr>
      <w:rPr>
        <w:noProof/>
      </w:rPr>
    </w:sdtEndPr>
    <w:sdtContent>
      <w:p w:rsidR="005F4F09" w:rsidRDefault="00586108">
        <w:pPr>
          <w:pStyle w:val="Footer"/>
          <w:jc w:val="center"/>
        </w:pPr>
        <w:r>
          <w:fldChar w:fldCharType="begin"/>
        </w:r>
        <w:r w:rsidR="005F4F09">
          <w:instrText xml:space="preserve"> PAGE   \* MERGEFORMAT </w:instrText>
        </w:r>
        <w:r>
          <w:fldChar w:fldCharType="separate"/>
        </w:r>
        <w:r w:rsidR="00044BD6">
          <w:rPr>
            <w:noProof/>
          </w:rPr>
          <w:t>3</w:t>
        </w:r>
        <w:r>
          <w:rPr>
            <w:noProof/>
          </w:rPr>
          <w:fldChar w:fldCharType="end"/>
        </w:r>
      </w:p>
    </w:sdtContent>
  </w:sdt>
  <w:p w:rsidR="005F4F09" w:rsidRDefault="005F4F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30A4B" w:rsidRDefault="00D30A4B" w:rsidP="005F4F09">
      <w:pPr>
        <w:spacing w:after="0" w:line="240" w:lineRule="auto"/>
      </w:pPr>
      <w:r>
        <w:separator/>
      </w:r>
    </w:p>
  </w:footnote>
  <w:footnote w:type="continuationSeparator" w:id="0">
    <w:p w:rsidR="00D30A4B" w:rsidRDefault="00D30A4B" w:rsidP="005F4F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2B753E"/>
    <w:multiLevelType w:val="hybridMultilevel"/>
    <w:tmpl w:val="1F14C888"/>
    <w:lvl w:ilvl="0" w:tplc="BF06D85E">
      <w:start w:val="1"/>
      <w:numFmt w:val="decimal"/>
      <w:lvlText w:val="%1."/>
      <w:lvlJc w:val="left"/>
      <w:pPr>
        <w:ind w:left="395" w:hanging="360"/>
      </w:pPr>
      <w:rPr>
        <w:rFonts w:hint="default"/>
      </w:rPr>
    </w:lvl>
    <w:lvl w:ilvl="1" w:tplc="08090019" w:tentative="1">
      <w:start w:val="1"/>
      <w:numFmt w:val="lowerLetter"/>
      <w:lvlText w:val="%2."/>
      <w:lvlJc w:val="left"/>
      <w:pPr>
        <w:ind w:left="1115" w:hanging="360"/>
      </w:pPr>
    </w:lvl>
    <w:lvl w:ilvl="2" w:tplc="0809001B" w:tentative="1">
      <w:start w:val="1"/>
      <w:numFmt w:val="lowerRoman"/>
      <w:lvlText w:val="%3."/>
      <w:lvlJc w:val="right"/>
      <w:pPr>
        <w:ind w:left="1835" w:hanging="180"/>
      </w:pPr>
    </w:lvl>
    <w:lvl w:ilvl="3" w:tplc="0809000F" w:tentative="1">
      <w:start w:val="1"/>
      <w:numFmt w:val="decimal"/>
      <w:lvlText w:val="%4."/>
      <w:lvlJc w:val="left"/>
      <w:pPr>
        <w:ind w:left="2555" w:hanging="360"/>
      </w:pPr>
    </w:lvl>
    <w:lvl w:ilvl="4" w:tplc="08090019" w:tentative="1">
      <w:start w:val="1"/>
      <w:numFmt w:val="lowerLetter"/>
      <w:lvlText w:val="%5."/>
      <w:lvlJc w:val="left"/>
      <w:pPr>
        <w:ind w:left="3275" w:hanging="360"/>
      </w:pPr>
    </w:lvl>
    <w:lvl w:ilvl="5" w:tplc="0809001B" w:tentative="1">
      <w:start w:val="1"/>
      <w:numFmt w:val="lowerRoman"/>
      <w:lvlText w:val="%6."/>
      <w:lvlJc w:val="right"/>
      <w:pPr>
        <w:ind w:left="3995" w:hanging="180"/>
      </w:pPr>
    </w:lvl>
    <w:lvl w:ilvl="6" w:tplc="0809000F" w:tentative="1">
      <w:start w:val="1"/>
      <w:numFmt w:val="decimal"/>
      <w:lvlText w:val="%7."/>
      <w:lvlJc w:val="left"/>
      <w:pPr>
        <w:ind w:left="4715" w:hanging="360"/>
      </w:pPr>
    </w:lvl>
    <w:lvl w:ilvl="7" w:tplc="08090019" w:tentative="1">
      <w:start w:val="1"/>
      <w:numFmt w:val="lowerLetter"/>
      <w:lvlText w:val="%8."/>
      <w:lvlJc w:val="left"/>
      <w:pPr>
        <w:ind w:left="5435" w:hanging="360"/>
      </w:pPr>
    </w:lvl>
    <w:lvl w:ilvl="8" w:tplc="0809001B" w:tentative="1">
      <w:start w:val="1"/>
      <w:numFmt w:val="lowerRoman"/>
      <w:lvlText w:val="%9."/>
      <w:lvlJc w:val="right"/>
      <w:pPr>
        <w:ind w:left="6155" w:hanging="180"/>
      </w:pPr>
    </w:lvl>
  </w:abstractNum>
  <w:abstractNum w:abstractNumId="1" w15:restartNumberingAfterBreak="0">
    <w:nsid w:val="1C4D6A72"/>
    <w:multiLevelType w:val="multilevel"/>
    <w:tmpl w:val="EA4C0798"/>
    <w:lvl w:ilvl="0">
      <w:start w:val="2"/>
      <w:numFmt w:val="decimal"/>
      <w:lvlText w:val="%1.0"/>
      <w:lvlJc w:val="left"/>
      <w:pPr>
        <w:ind w:left="755" w:hanging="360"/>
      </w:pPr>
      <w:rPr>
        <w:rFonts w:hint="default"/>
        <w:strike w:val="0"/>
      </w:rPr>
    </w:lvl>
    <w:lvl w:ilvl="1">
      <w:start w:val="1"/>
      <w:numFmt w:val="decimal"/>
      <w:lvlText w:val="%1.%2"/>
      <w:lvlJc w:val="left"/>
      <w:pPr>
        <w:ind w:left="1475" w:hanging="360"/>
      </w:pPr>
      <w:rPr>
        <w:rFonts w:hint="default"/>
      </w:rPr>
    </w:lvl>
    <w:lvl w:ilvl="2">
      <w:start w:val="1"/>
      <w:numFmt w:val="decimal"/>
      <w:lvlText w:val="%1.%2.%3"/>
      <w:lvlJc w:val="left"/>
      <w:pPr>
        <w:ind w:left="2555" w:hanging="720"/>
      </w:pPr>
      <w:rPr>
        <w:rFonts w:hint="default"/>
      </w:rPr>
    </w:lvl>
    <w:lvl w:ilvl="3">
      <w:start w:val="1"/>
      <w:numFmt w:val="decimal"/>
      <w:lvlText w:val="%1.%2.%3.%4"/>
      <w:lvlJc w:val="left"/>
      <w:pPr>
        <w:ind w:left="3275" w:hanging="720"/>
      </w:pPr>
      <w:rPr>
        <w:rFonts w:hint="default"/>
      </w:rPr>
    </w:lvl>
    <w:lvl w:ilvl="4">
      <w:start w:val="1"/>
      <w:numFmt w:val="decimal"/>
      <w:lvlText w:val="%1.%2.%3.%4.%5"/>
      <w:lvlJc w:val="left"/>
      <w:pPr>
        <w:ind w:left="4355" w:hanging="1080"/>
      </w:pPr>
      <w:rPr>
        <w:rFonts w:hint="default"/>
      </w:rPr>
    </w:lvl>
    <w:lvl w:ilvl="5">
      <w:start w:val="1"/>
      <w:numFmt w:val="decimal"/>
      <w:lvlText w:val="%1.%2.%3.%4.%5.%6"/>
      <w:lvlJc w:val="left"/>
      <w:pPr>
        <w:ind w:left="5075" w:hanging="1080"/>
      </w:pPr>
      <w:rPr>
        <w:rFonts w:hint="default"/>
      </w:rPr>
    </w:lvl>
    <w:lvl w:ilvl="6">
      <w:start w:val="1"/>
      <w:numFmt w:val="decimal"/>
      <w:lvlText w:val="%1.%2.%3.%4.%5.%6.%7"/>
      <w:lvlJc w:val="left"/>
      <w:pPr>
        <w:ind w:left="6155" w:hanging="1440"/>
      </w:pPr>
      <w:rPr>
        <w:rFonts w:hint="default"/>
      </w:rPr>
    </w:lvl>
    <w:lvl w:ilvl="7">
      <w:start w:val="1"/>
      <w:numFmt w:val="decimal"/>
      <w:lvlText w:val="%1.%2.%3.%4.%5.%6.%7.%8"/>
      <w:lvlJc w:val="left"/>
      <w:pPr>
        <w:ind w:left="6875" w:hanging="1440"/>
      </w:pPr>
      <w:rPr>
        <w:rFonts w:hint="default"/>
      </w:rPr>
    </w:lvl>
    <w:lvl w:ilvl="8">
      <w:start w:val="1"/>
      <w:numFmt w:val="decimal"/>
      <w:lvlText w:val="%1.%2.%3.%4.%5.%6.%7.%8.%9"/>
      <w:lvlJc w:val="left"/>
      <w:pPr>
        <w:ind w:left="7955" w:hanging="1800"/>
      </w:pPr>
      <w:rPr>
        <w:rFonts w:hint="default"/>
      </w:rPr>
    </w:lvl>
  </w:abstractNum>
  <w:abstractNum w:abstractNumId="2" w15:restartNumberingAfterBreak="0">
    <w:nsid w:val="34C5306C"/>
    <w:multiLevelType w:val="hybridMultilevel"/>
    <w:tmpl w:val="73621BF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5AA0861"/>
    <w:multiLevelType w:val="hybridMultilevel"/>
    <w:tmpl w:val="28CC9DE4"/>
    <w:lvl w:ilvl="0" w:tplc="A9268F96">
      <w:start w:val="1"/>
      <w:numFmt w:val="lowerRoman"/>
      <w:lvlText w:val="%1."/>
      <w:lvlJc w:val="left"/>
      <w:pPr>
        <w:ind w:left="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3E4358">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BE62AC">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F8D7AA">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720206">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D246D8">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2C9448">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887A0C">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882D4E">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BA904FE"/>
    <w:multiLevelType w:val="hybridMultilevel"/>
    <w:tmpl w:val="9BA81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89339066">
    <w:abstractNumId w:val="3"/>
  </w:num>
  <w:num w:numId="2" w16cid:durableId="168910374">
    <w:abstractNumId w:val="1"/>
  </w:num>
  <w:num w:numId="3" w16cid:durableId="222303417">
    <w:abstractNumId w:val="4"/>
  </w:num>
  <w:num w:numId="4" w16cid:durableId="943808495">
    <w:abstractNumId w:val="2"/>
  </w:num>
  <w:num w:numId="5" w16cid:durableId="15857209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886DBD"/>
    <w:rsid w:val="00001283"/>
    <w:rsid w:val="0001060E"/>
    <w:rsid w:val="00011FD4"/>
    <w:rsid w:val="00037B0A"/>
    <w:rsid w:val="00044BD6"/>
    <w:rsid w:val="00072234"/>
    <w:rsid w:val="000746A5"/>
    <w:rsid w:val="00094C35"/>
    <w:rsid w:val="000A01C5"/>
    <w:rsid w:val="000B19BE"/>
    <w:rsid w:val="000B1A64"/>
    <w:rsid w:val="000C5936"/>
    <w:rsid w:val="000E4FBE"/>
    <w:rsid w:val="000E7464"/>
    <w:rsid w:val="000E7A77"/>
    <w:rsid w:val="001148F0"/>
    <w:rsid w:val="00116A29"/>
    <w:rsid w:val="00116A92"/>
    <w:rsid w:val="0012085F"/>
    <w:rsid w:val="0013344C"/>
    <w:rsid w:val="001403DC"/>
    <w:rsid w:val="001461EC"/>
    <w:rsid w:val="00147640"/>
    <w:rsid w:val="001636CA"/>
    <w:rsid w:val="00170D6A"/>
    <w:rsid w:val="001821FD"/>
    <w:rsid w:val="00195E74"/>
    <w:rsid w:val="001B0387"/>
    <w:rsid w:val="001B1882"/>
    <w:rsid w:val="001C564B"/>
    <w:rsid w:val="001E6B89"/>
    <w:rsid w:val="00240307"/>
    <w:rsid w:val="002957E7"/>
    <w:rsid w:val="002A5A5E"/>
    <w:rsid w:val="002B70E1"/>
    <w:rsid w:val="002C4719"/>
    <w:rsid w:val="00352369"/>
    <w:rsid w:val="00354AF9"/>
    <w:rsid w:val="00355ED7"/>
    <w:rsid w:val="00360E00"/>
    <w:rsid w:val="00366DFA"/>
    <w:rsid w:val="00380152"/>
    <w:rsid w:val="003A350F"/>
    <w:rsid w:val="003B626E"/>
    <w:rsid w:val="003B734F"/>
    <w:rsid w:val="003D538C"/>
    <w:rsid w:val="003F39BA"/>
    <w:rsid w:val="004101CC"/>
    <w:rsid w:val="0041515A"/>
    <w:rsid w:val="00421F19"/>
    <w:rsid w:val="00424742"/>
    <w:rsid w:val="00427FDF"/>
    <w:rsid w:val="00434123"/>
    <w:rsid w:val="00445E98"/>
    <w:rsid w:val="00446287"/>
    <w:rsid w:val="00446D07"/>
    <w:rsid w:val="00451FA1"/>
    <w:rsid w:val="00457167"/>
    <w:rsid w:val="00461548"/>
    <w:rsid w:val="004621E9"/>
    <w:rsid w:val="00485740"/>
    <w:rsid w:val="004C3500"/>
    <w:rsid w:val="004F478B"/>
    <w:rsid w:val="00500A4A"/>
    <w:rsid w:val="00512987"/>
    <w:rsid w:val="00534974"/>
    <w:rsid w:val="00541C1E"/>
    <w:rsid w:val="005457A0"/>
    <w:rsid w:val="0055321D"/>
    <w:rsid w:val="005573A9"/>
    <w:rsid w:val="005607FF"/>
    <w:rsid w:val="0056482C"/>
    <w:rsid w:val="00566AF0"/>
    <w:rsid w:val="00575AEC"/>
    <w:rsid w:val="0057731A"/>
    <w:rsid w:val="0058152B"/>
    <w:rsid w:val="00586108"/>
    <w:rsid w:val="00586E7B"/>
    <w:rsid w:val="005A6FFA"/>
    <w:rsid w:val="005C00F8"/>
    <w:rsid w:val="005C03CC"/>
    <w:rsid w:val="005C0434"/>
    <w:rsid w:val="005D0DB4"/>
    <w:rsid w:val="005D1F4A"/>
    <w:rsid w:val="005F4F09"/>
    <w:rsid w:val="006154E6"/>
    <w:rsid w:val="00626716"/>
    <w:rsid w:val="00632AB6"/>
    <w:rsid w:val="00642D04"/>
    <w:rsid w:val="00644102"/>
    <w:rsid w:val="0065090D"/>
    <w:rsid w:val="00656A3D"/>
    <w:rsid w:val="00661B70"/>
    <w:rsid w:val="006A3C32"/>
    <w:rsid w:val="006D3790"/>
    <w:rsid w:val="006D3BD0"/>
    <w:rsid w:val="00701DDD"/>
    <w:rsid w:val="00711076"/>
    <w:rsid w:val="00722351"/>
    <w:rsid w:val="007325F4"/>
    <w:rsid w:val="00744006"/>
    <w:rsid w:val="00755222"/>
    <w:rsid w:val="00764373"/>
    <w:rsid w:val="00765496"/>
    <w:rsid w:val="0076629E"/>
    <w:rsid w:val="00787AB1"/>
    <w:rsid w:val="007B2EB2"/>
    <w:rsid w:val="007B3B01"/>
    <w:rsid w:val="007B5DBC"/>
    <w:rsid w:val="007B7BCD"/>
    <w:rsid w:val="007E2C69"/>
    <w:rsid w:val="00815BA6"/>
    <w:rsid w:val="0084277C"/>
    <w:rsid w:val="00871131"/>
    <w:rsid w:val="0087691F"/>
    <w:rsid w:val="008803B7"/>
    <w:rsid w:val="0088162D"/>
    <w:rsid w:val="00883F02"/>
    <w:rsid w:val="00886DBD"/>
    <w:rsid w:val="00897EFE"/>
    <w:rsid w:val="008A594C"/>
    <w:rsid w:val="008D797A"/>
    <w:rsid w:val="008E1544"/>
    <w:rsid w:val="009054A9"/>
    <w:rsid w:val="009065A7"/>
    <w:rsid w:val="009073AF"/>
    <w:rsid w:val="009460E6"/>
    <w:rsid w:val="0097037D"/>
    <w:rsid w:val="00983095"/>
    <w:rsid w:val="009B0A78"/>
    <w:rsid w:val="00A02288"/>
    <w:rsid w:val="00A06577"/>
    <w:rsid w:val="00A078C1"/>
    <w:rsid w:val="00A20F8A"/>
    <w:rsid w:val="00A21984"/>
    <w:rsid w:val="00A21E04"/>
    <w:rsid w:val="00A220FB"/>
    <w:rsid w:val="00A22D47"/>
    <w:rsid w:val="00A2513E"/>
    <w:rsid w:val="00A30B1E"/>
    <w:rsid w:val="00A32B69"/>
    <w:rsid w:val="00A42998"/>
    <w:rsid w:val="00A5015D"/>
    <w:rsid w:val="00A51859"/>
    <w:rsid w:val="00A52176"/>
    <w:rsid w:val="00A6506E"/>
    <w:rsid w:val="00A65A44"/>
    <w:rsid w:val="00A73BB2"/>
    <w:rsid w:val="00AA1706"/>
    <w:rsid w:val="00AA4410"/>
    <w:rsid w:val="00AB7A25"/>
    <w:rsid w:val="00AD0AA2"/>
    <w:rsid w:val="00AD1306"/>
    <w:rsid w:val="00AD264E"/>
    <w:rsid w:val="00AD4F93"/>
    <w:rsid w:val="00AD54D9"/>
    <w:rsid w:val="00B03766"/>
    <w:rsid w:val="00B065BE"/>
    <w:rsid w:val="00B10054"/>
    <w:rsid w:val="00B23245"/>
    <w:rsid w:val="00B34361"/>
    <w:rsid w:val="00B87725"/>
    <w:rsid w:val="00B87C76"/>
    <w:rsid w:val="00BA0677"/>
    <w:rsid w:val="00BA150D"/>
    <w:rsid w:val="00BB6BB4"/>
    <w:rsid w:val="00BC1C89"/>
    <w:rsid w:val="00BC3B01"/>
    <w:rsid w:val="00BD0884"/>
    <w:rsid w:val="00BE40EB"/>
    <w:rsid w:val="00BE6DF1"/>
    <w:rsid w:val="00C02E37"/>
    <w:rsid w:val="00C10931"/>
    <w:rsid w:val="00C150FD"/>
    <w:rsid w:val="00C660F7"/>
    <w:rsid w:val="00CA3C1A"/>
    <w:rsid w:val="00CB26D5"/>
    <w:rsid w:val="00CC4FF1"/>
    <w:rsid w:val="00CC7D4F"/>
    <w:rsid w:val="00D049A1"/>
    <w:rsid w:val="00D07C27"/>
    <w:rsid w:val="00D165A2"/>
    <w:rsid w:val="00D2058C"/>
    <w:rsid w:val="00D25FD9"/>
    <w:rsid w:val="00D30A4B"/>
    <w:rsid w:val="00D30C94"/>
    <w:rsid w:val="00D35F6A"/>
    <w:rsid w:val="00D4127E"/>
    <w:rsid w:val="00D467D4"/>
    <w:rsid w:val="00D72AC1"/>
    <w:rsid w:val="00D741FE"/>
    <w:rsid w:val="00D917F9"/>
    <w:rsid w:val="00DB01E5"/>
    <w:rsid w:val="00DB3D30"/>
    <w:rsid w:val="00DC537F"/>
    <w:rsid w:val="00DC657B"/>
    <w:rsid w:val="00E11EC3"/>
    <w:rsid w:val="00E16356"/>
    <w:rsid w:val="00E33332"/>
    <w:rsid w:val="00E55214"/>
    <w:rsid w:val="00E7645E"/>
    <w:rsid w:val="00E8677C"/>
    <w:rsid w:val="00E86CD1"/>
    <w:rsid w:val="00EC2A52"/>
    <w:rsid w:val="00EE07D4"/>
    <w:rsid w:val="00F1257E"/>
    <w:rsid w:val="00F233FC"/>
    <w:rsid w:val="00F2344A"/>
    <w:rsid w:val="00F274F3"/>
    <w:rsid w:val="00F55D88"/>
    <w:rsid w:val="00F70DE9"/>
    <w:rsid w:val="00F83E98"/>
    <w:rsid w:val="00F86AA7"/>
    <w:rsid w:val="00F879FE"/>
    <w:rsid w:val="00FA4CD8"/>
    <w:rsid w:val="00FD0103"/>
    <w:rsid w:val="00FD3B61"/>
  </w:rsids>
  <m:mathPr>
    <m:mathFont m:val="Cambria Math"/>
    <m:brkBin m:val="before"/>
    <m:brkBinSub m:val="--"/>
    <m:smallFrac/>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5F1EA"/>
  <w15:docId w15:val="{9A70F5E9-5814-4ACD-835A-1F908C7F6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DBD"/>
    <w:pPr>
      <w:spacing w:line="259" w:lineRule="auto"/>
    </w:pPr>
    <w:rPr>
      <w:kern w:val="0"/>
      <w:sz w:val="22"/>
      <w:szCs w:val="22"/>
    </w:rPr>
  </w:style>
  <w:style w:type="paragraph" w:styleId="Heading1">
    <w:name w:val="heading 1"/>
    <w:basedOn w:val="Normal"/>
    <w:next w:val="Normal"/>
    <w:link w:val="Heading1Char"/>
    <w:uiPriority w:val="9"/>
    <w:qFormat/>
    <w:rsid w:val="00886DB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86DB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86DB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86DB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86DB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86DB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86DB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86DB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86DB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6DB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86DB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86DB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86DB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86DB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86DB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6DB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86DB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6DBD"/>
    <w:rPr>
      <w:rFonts w:eastAsiaTheme="majorEastAsia" w:cstheme="majorBidi"/>
      <w:color w:val="272727" w:themeColor="text1" w:themeTint="D8"/>
    </w:rPr>
  </w:style>
  <w:style w:type="paragraph" w:styleId="Title">
    <w:name w:val="Title"/>
    <w:basedOn w:val="Normal"/>
    <w:next w:val="Normal"/>
    <w:link w:val="TitleChar"/>
    <w:uiPriority w:val="10"/>
    <w:qFormat/>
    <w:rsid w:val="00886D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6DB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6DB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6DB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6DBD"/>
    <w:pPr>
      <w:spacing w:before="160"/>
      <w:jc w:val="center"/>
    </w:pPr>
    <w:rPr>
      <w:i/>
      <w:iCs/>
      <w:color w:val="404040" w:themeColor="text1" w:themeTint="BF"/>
    </w:rPr>
  </w:style>
  <w:style w:type="character" w:customStyle="1" w:styleId="QuoteChar">
    <w:name w:val="Quote Char"/>
    <w:basedOn w:val="DefaultParagraphFont"/>
    <w:link w:val="Quote"/>
    <w:uiPriority w:val="29"/>
    <w:rsid w:val="00886DBD"/>
    <w:rPr>
      <w:i/>
      <w:iCs/>
      <w:color w:val="404040" w:themeColor="text1" w:themeTint="BF"/>
    </w:rPr>
  </w:style>
  <w:style w:type="paragraph" w:styleId="ListParagraph">
    <w:name w:val="List Paragraph"/>
    <w:basedOn w:val="Normal"/>
    <w:uiPriority w:val="34"/>
    <w:qFormat/>
    <w:rsid w:val="00886DBD"/>
    <w:pPr>
      <w:ind w:left="720"/>
      <w:contextualSpacing/>
    </w:pPr>
  </w:style>
  <w:style w:type="character" w:styleId="IntenseEmphasis">
    <w:name w:val="Intense Emphasis"/>
    <w:basedOn w:val="DefaultParagraphFont"/>
    <w:uiPriority w:val="21"/>
    <w:qFormat/>
    <w:rsid w:val="00886DBD"/>
    <w:rPr>
      <w:i/>
      <w:iCs/>
      <w:color w:val="2F5496" w:themeColor="accent1" w:themeShade="BF"/>
    </w:rPr>
  </w:style>
  <w:style w:type="paragraph" w:styleId="IntenseQuote">
    <w:name w:val="Intense Quote"/>
    <w:basedOn w:val="Normal"/>
    <w:next w:val="Normal"/>
    <w:link w:val="IntenseQuoteChar"/>
    <w:uiPriority w:val="30"/>
    <w:qFormat/>
    <w:rsid w:val="00886DB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86DBD"/>
    <w:rPr>
      <w:i/>
      <w:iCs/>
      <w:color w:val="2F5496" w:themeColor="accent1" w:themeShade="BF"/>
    </w:rPr>
  </w:style>
  <w:style w:type="character" w:styleId="IntenseReference">
    <w:name w:val="Intense Reference"/>
    <w:basedOn w:val="DefaultParagraphFont"/>
    <w:uiPriority w:val="32"/>
    <w:qFormat/>
    <w:rsid w:val="00886DBD"/>
    <w:rPr>
      <w:b/>
      <w:bCs/>
      <w:smallCaps/>
      <w:color w:val="2F5496" w:themeColor="accent1" w:themeShade="BF"/>
      <w:spacing w:val="5"/>
    </w:rPr>
  </w:style>
  <w:style w:type="table" w:styleId="TableGrid">
    <w:name w:val="Table Grid"/>
    <w:basedOn w:val="TableNormal"/>
    <w:uiPriority w:val="39"/>
    <w:rsid w:val="00A52176"/>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42D04"/>
    <w:rPr>
      <w:b/>
      <w:bCs/>
    </w:rPr>
  </w:style>
  <w:style w:type="character" w:styleId="Hyperlink">
    <w:name w:val="Hyperlink"/>
    <w:basedOn w:val="DefaultParagraphFont"/>
    <w:uiPriority w:val="99"/>
    <w:unhideWhenUsed/>
    <w:rsid w:val="00755222"/>
    <w:rPr>
      <w:color w:val="0563C1" w:themeColor="hyperlink"/>
      <w:u w:val="single"/>
    </w:rPr>
  </w:style>
  <w:style w:type="character" w:customStyle="1" w:styleId="UnresolvedMention1">
    <w:name w:val="Unresolved Mention1"/>
    <w:basedOn w:val="DefaultParagraphFont"/>
    <w:uiPriority w:val="99"/>
    <w:semiHidden/>
    <w:unhideWhenUsed/>
    <w:rsid w:val="00755222"/>
    <w:rPr>
      <w:color w:val="605E5C"/>
      <w:shd w:val="clear" w:color="auto" w:fill="E1DFDD"/>
    </w:rPr>
  </w:style>
  <w:style w:type="paragraph" w:styleId="BalloonText">
    <w:name w:val="Balloon Text"/>
    <w:basedOn w:val="Normal"/>
    <w:link w:val="BalloonTextChar"/>
    <w:uiPriority w:val="99"/>
    <w:semiHidden/>
    <w:unhideWhenUsed/>
    <w:rsid w:val="003B626E"/>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B626E"/>
    <w:rPr>
      <w:rFonts w:ascii="Times New Roman" w:hAnsi="Times New Roman" w:cs="Times New Roman"/>
      <w:kern w:val="0"/>
      <w:sz w:val="18"/>
      <w:szCs w:val="18"/>
    </w:rPr>
  </w:style>
  <w:style w:type="paragraph" w:styleId="Revision">
    <w:name w:val="Revision"/>
    <w:hidden/>
    <w:uiPriority w:val="99"/>
    <w:semiHidden/>
    <w:rsid w:val="00E7645E"/>
    <w:pPr>
      <w:spacing w:after="0" w:line="240" w:lineRule="auto"/>
    </w:pPr>
    <w:rPr>
      <w:kern w:val="0"/>
      <w:sz w:val="22"/>
      <w:szCs w:val="22"/>
    </w:rPr>
  </w:style>
  <w:style w:type="paragraph" w:styleId="Header">
    <w:name w:val="header"/>
    <w:basedOn w:val="Normal"/>
    <w:link w:val="HeaderChar"/>
    <w:uiPriority w:val="99"/>
    <w:unhideWhenUsed/>
    <w:rsid w:val="005F4F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4F09"/>
    <w:rPr>
      <w:kern w:val="0"/>
      <w:sz w:val="22"/>
      <w:szCs w:val="22"/>
    </w:rPr>
  </w:style>
  <w:style w:type="paragraph" w:styleId="Footer">
    <w:name w:val="footer"/>
    <w:basedOn w:val="Normal"/>
    <w:link w:val="FooterChar"/>
    <w:uiPriority w:val="99"/>
    <w:unhideWhenUsed/>
    <w:rsid w:val="005F4F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4F09"/>
    <w:rPr>
      <w:kern w:val="0"/>
      <w:sz w:val="22"/>
      <w:szCs w:val="22"/>
    </w:rPr>
  </w:style>
  <w:style w:type="character" w:styleId="UnresolvedMention">
    <w:name w:val="Unresolved Mention"/>
    <w:basedOn w:val="DefaultParagraphFont"/>
    <w:uiPriority w:val="99"/>
    <w:semiHidden/>
    <w:unhideWhenUsed/>
    <w:rsid w:val="00F125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bdulrahman@fudutsinma.edu.ng"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www.epa.gov/raf/publications/pdfs/recommended-use-of-bw34.pdf" TargetMode="External"/><Relationship Id="rId3" Type="http://schemas.openxmlformats.org/officeDocument/2006/relationships/styles" Target="styles.xml"/><Relationship Id="rId21" Type="http://schemas.openxmlformats.org/officeDocument/2006/relationships/hyperlink" Target="https://doi.org/10.18535/ijsrm/v5i3.11"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hyperlink" Target="https://www.unscear.org/unscear/en/publications/scientific-reports.html"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www.googlemaps.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Ionizing_radiation" TargetMode="External"/><Relationship Id="rId24" Type="http://schemas.openxmlformats.org/officeDocument/2006/relationships/hyperlink" Target="https://doi.org/10.9734/ACRI/2017/35912"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www.ajol.info/index.php/jasem/article/view/56491" TargetMode="External"/><Relationship Id="rId28" Type="http://schemas.openxmlformats.org/officeDocument/2006/relationships/fontTable" Target="fontTable.xml"/><Relationship Id="rId10" Type="http://schemas.openxmlformats.org/officeDocument/2006/relationships/hyperlink" Target="https://en.wikipedia.org/wiki/Ionizing_radiation" TargetMode="External"/><Relationship Id="rId19" Type="http://schemas.openxmlformats.org/officeDocument/2006/relationships/hyperlink" Target="http://www.googlemaps.com/" TargetMode="External"/><Relationship Id="rId4" Type="http://schemas.openxmlformats.org/officeDocument/2006/relationships/settings" Target="settings.xml"/><Relationship Id="rId9" Type="http://schemas.openxmlformats.org/officeDocument/2006/relationships/hyperlink" Target="https://en.wikipedia.org/wiki/Ionizing_radiation" TargetMode="External"/><Relationship Id="rId14" Type="http://schemas.openxmlformats.org/officeDocument/2006/relationships/image" Target="media/image3.png"/><Relationship Id="rId22" Type="http://schemas.openxmlformats.org/officeDocument/2006/relationships/hyperlink" Target="https://www.juniata.edu/offices/juniatavoices/media/ochiai-radiation.pdf" TargetMode="External"/><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chemeClr val="tx1">
                    <a:lumMod val="65000"/>
                    <a:lumOff val="35000"/>
                  </a:schemeClr>
                </a:solidFill>
                <a:latin typeface="+mn-lt"/>
                <a:ea typeface="+mn-ea"/>
                <a:cs typeface="+mn-cs"/>
              </a:defRPr>
            </a:pPr>
            <a:r>
              <a:rPr lang="en-US"/>
              <a:t>AED</a:t>
            </a:r>
            <a:r>
              <a:rPr lang="en-US" baseline="0"/>
              <a:t> FOR TAKE-OFF CAMPUS</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US"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Sheet1!$B$6:$B$28</c:f>
              <c:strCache>
                <c:ptCount val="23"/>
                <c:pt idx="0">
                  <c:v>TOC-A1</c:v>
                </c:pt>
                <c:pt idx="1">
                  <c:v>TOC-A2</c:v>
                </c:pt>
                <c:pt idx="2">
                  <c:v>TOC-A3</c:v>
                </c:pt>
                <c:pt idx="3">
                  <c:v>TOC-A4</c:v>
                </c:pt>
                <c:pt idx="4">
                  <c:v>TOC-A5</c:v>
                </c:pt>
                <c:pt idx="5">
                  <c:v>TOC-A6</c:v>
                </c:pt>
                <c:pt idx="6">
                  <c:v>TOC-A7</c:v>
                </c:pt>
                <c:pt idx="7">
                  <c:v>TOC-A8</c:v>
                </c:pt>
                <c:pt idx="8">
                  <c:v>TOC-A9</c:v>
                </c:pt>
                <c:pt idx="9">
                  <c:v>TOC-A10</c:v>
                </c:pt>
                <c:pt idx="10">
                  <c:v>TOC-A11</c:v>
                </c:pt>
                <c:pt idx="11">
                  <c:v>TOC-A12</c:v>
                </c:pt>
                <c:pt idx="12">
                  <c:v>TOC-A13</c:v>
                </c:pt>
                <c:pt idx="13">
                  <c:v>TOC-A14</c:v>
                </c:pt>
                <c:pt idx="14">
                  <c:v>TOC-A15</c:v>
                </c:pt>
                <c:pt idx="15">
                  <c:v>TOC-A16</c:v>
                </c:pt>
                <c:pt idx="16">
                  <c:v>TOC-A17</c:v>
                </c:pt>
                <c:pt idx="17">
                  <c:v>TOC-A18</c:v>
                </c:pt>
                <c:pt idx="18">
                  <c:v>TOC-A19</c:v>
                </c:pt>
                <c:pt idx="19">
                  <c:v>TOC-A20</c:v>
                </c:pt>
                <c:pt idx="20">
                  <c:v>AVERAGE</c:v>
                </c:pt>
                <c:pt idx="21">
                  <c:v>WORLD AVERAGE</c:v>
                </c:pt>
                <c:pt idx="22">
                  <c:v>ICRP LIMIT</c:v>
                </c:pt>
              </c:strCache>
            </c:strRef>
          </c:cat>
          <c:val>
            <c:numRef>
              <c:f>Sheet1!$C$6:$C$28</c:f>
              <c:numCache>
                <c:formatCode>General</c:formatCode>
                <c:ptCount val="23"/>
                <c:pt idx="0">
                  <c:v>1.02</c:v>
                </c:pt>
                <c:pt idx="1">
                  <c:v>1.099</c:v>
                </c:pt>
                <c:pt idx="2">
                  <c:v>1.8420000000000001</c:v>
                </c:pt>
                <c:pt idx="3">
                  <c:v>1.9019999999999995</c:v>
                </c:pt>
                <c:pt idx="4">
                  <c:v>2.7600000000000002</c:v>
                </c:pt>
                <c:pt idx="5">
                  <c:v>1.87</c:v>
                </c:pt>
                <c:pt idx="6">
                  <c:v>1.1459999999999995</c:v>
                </c:pt>
                <c:pt idx="7">
                  <c:v>1.258</c:v>
                </c:pt>
                <c:pt idx="8">
                  <c:v>1.5589999999999995</c:v>
                </c:pt>
                <c:pt idx="9">
                  <c:v>1.877</c:v>
                </c:pt>
                <c:pt idx="10">
                  <c:v>2.274</c:v>
                </c:pt>
                <c:pt idx="11">
                  <c:v>2.1059999999999999</c:v>
                </c:pt>
                <c:pt idx="12">
                  <c:v>2.476999999999999</c:v>
                </c:pt>
                <c:pt idx="13">
                  <c:v>2.0430000000000001</c:v>
                </c:pt>
                <c:pt idx="14">
                  <c:v>2.6549999999999998</c:v>
                </c:pt>
                <c:pt idx="15">
                  <c:v>1.2369999999999997</c:v>
                </c:pt>
                <c:pt idx="16">
                  <c:v>1.329</c:v>
                </c:pt>
                <c:pt idx="17">
                  <c:v>1.9770000000000001</c:v>
                </c:pt>
                <c:pt idx="18">
                  <c:v>1.05</c:v>
                </c:pt>
                <c:pt idx="19">
                  <c:v>1.4369999999999996</c:v>
                </c:pt>
                <c:pt idx="20">
                  <c:v>1.75</c:v>
                </c:pt>
                <c:pt idx="21">
                  <c:v>2.4</c:v>
                </c:pt>
                <c:pt idx="22">
                  <c:v>1</c:v>
                </c:pt>
              </c:numCache>
            </c:numRef>
          </c:val>
          <c:extLst>
            <c:ext xmlns:c16="http://schemas.microsoft.com/office/drawing/2014/chart" uri="{C3380CC4-5D6E-409C-BE32-E72D297353CC}">
              <c16:uniqueId val="{00000000-45B9-4214-9B84-A21DA9551C55}"/>
            </c:ext>
          </c:extLst>
        </c:ser>
        <c:dLbls>
          <c:showLegendKey val="0"/>
          <c:showVal val="1"/>
          <c:showCatName val="0"/>
          <c:showSerName val="0"/>
          <c:showPercent val="0"/>
          <c:showBubbleSize val="0"/>
        </c:dLbls>
        <c:gapWidth val="444"/>
        <c:overlap val="-90"/>
        <c:axId val="207295232"/>
        <c:axId val="207297152"/>
      </c:barChart>
      <c:catAx>
        <c:axId val="207295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cap="all" spc="120" normalizeH="0" baseline="0">
                <a:solidFill>
                  <a:schemeClr val="tx1">
                    <a:lumMod val="65000"/>
                    <a:lumOff val="35000"/>
                  </a:schemeClr>
                </a:solidFill>
                <a:latin typeface="+mn-lt"/>
                <a:ea typeface="+mn-ea"/>
                <a:cs typeface="+mn-cs"/>
              </a:defRPr>
            </a:pPr>
            <a:endParaRPr lang="en-US"/>
          </a:p>
        </c:txPr>
        <c:crossAx val="207297152"/>
        <c:crosses val="autoZero"/>
        <c:auto val="1"/>
        <c:lblAlgn val="ctr"/>
        <c:lblOffset val="100"/>
        <c:noMultiLvlLbl val="0"/>
      </c:catAx>
      <c:valAx>
        <c:axId val="207297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072952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cap="all" spc="120" normalizeH="0" baseline="0">
                <a:solidFill>
                  <a:schemeClr val="tx1">
                    <a:lumMod val="65000"/>
                    <a:lumOff val="35000"/>
                  </a:schemeClr>
                </a:solidFill>
                <a:latin typeface="+mn-lt"/>
                <a:ea typeface="+mn-ea"/>
                <a:cs typeface="+mn-cs"/>
              </a:defRPr>
            </a:pPr>
            <a:r>
              <a:rPr lang="en-US"/>
              <a:t>aed</a:t>
            </a:r>
            <a:r>
              <a:rPr lang="en-US" baseline="0"/>
              <a:t> for main campus</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en-US"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Sheet2!$B$6:$B$28</c:f>
              <c:strCache>
                <c:ptCount val="23"/>
                <c:pt idx="0">
                  <c:v>MC-A1</c:v>
                </c:pt>
                <c:pt idx="1">
                  <c:v>MC-A2</c:v>
                </c:pt>
                <c:pt idx="2">
                  <c:v>MC-A3</c:v>
                </c:pt>
                <c:pt idx="3">
                  <c:v>MC-A4</c:v>
                </c:pt>
                <c:pt idx="4">
                  <c:v>MC-A5</c:v>
                </c:pt>
                <c:pt idx="5">
                  <c:v>MC-A6</c:v>
                </c:pt>
                <c:pt idx="6">
                  <c:v>MC-A7</c:v>
                </c:pt>
                <c:pt idx="7">
                  <c:v>MC-A8</c:v>
                </c:pt>
                <c:pt idx="8">
                  <c:v>MC-A9</c:v>
                </c:pt>
                <c:pt idx="9">
                  <c:v>MC-A10</c:v>
                </c:pt>
                <c:pt idx="10">
                  <c:v>MC-A11</c:v>
                </c:pt>
                <c:pt idx="11">
                  <c:v>MC-A12</c:v>
                </c:pt>
                <c:pt idx="12">
                  <c:v>MC-A13</c:v>
                </c:pt>
                <c:pt idx="13">
                  <c:v>MC-A14</c:v>
                </c:pt>
                <c:pt idx="14">
                  <c:v>MC-A15</c:v>
                </c:pt>
                <c:pt idx="15">
                  <c:v>MC-A16</c:v>
                </c:pt>
                <c:pt idx="16">
                  <c:v>MC-A17</c:v>
                </c:pt>
                <c:pt idx="17">
                  <c:v>MC-A18</c:v>
                </c:pt>
                <c:pt idx="18">
                  <c:v>MC-A19</c:v>
                </c:pt>
                <c:pt idx="19">
                  <c:v>MC-A20</c:v>
                </c:pt>
                <c:pt idx="20">
                  <c:v>AVERAGE</c:v>
                </c:pt>
                <c:pt idx="21">
                  <c:v>WORLD AVERAGE</c:v>
                </c:pt>
                <c:pt idx="22">
                  <c:v>ICRP LIMIT</c:v>
                </c:pt>
              </c:strCache>
            </c:strRef>
          </c:cat>
          <c:val>
            <c:numRef>
              <c:f>Sheet2!$C$6:$C$28</c:f>
              <c:numCache>
                <c:formatCode>General</c:formatCode>
                <c:ptCount val="23"/>
                <c:pt idx="0">
                  <c:v>1.47</c:v>
                </c:pt>
                <c:pt idx="1">
                  <c:v>1.1399999999999995</c:v>
                </c:pt>
                <c:pt idx="2">
                  <c:v>1.274</c:v>
                </c:pt>
                <c:pt idx="3">
                  <c:v>2.64</c:v>
                </c:pt>
                <c:pt idx="4">
                  <c:v>1.7829999999999995</c:v>
                </c:pt>
                <c:pt idx="5">
                  <c:v>1.3049999999999995</c:v>
                </c:pt>
                <c:pt idx="6">
                  <c:v>1.9490000000000001</c:v>
                </c:pt>
                <c:pt idx="7">
                  <c:v>1.5680000000000001</c:v>
                </c:pt>
                <c:pt idx="8">
                  <c:v>1.502</c:v>
                </c:pt>
                <c:pt idx="9">
                  <c:v>1.542</c:v>
                </c:pt>
                <c:pt idx="10">
                  <c:v>1.4049999999999996</c:v>
                </c:pt>
                <c:pt idx="11">
                  <c:v>1.2949999999999995</c:v>
                </c:pt>
                <c:pt idx="12">
                  <c:v>1.427999999999999</c:v>
                </c:pt>
                <c:pt idx="13">
                  <c:v>1.6859999999999995</c:v>
                </c:pt>
                <c:pt idx="14">
                  <c:v>1.776</c:v>
                </c:pt>
                <c:pt idx="15">
                  <c:v>1.3320000000000001</c:v>
                </c:pt>
                <c:pt idx="16">
                  <c:v>1.9900000000000004</c:v>
                </c:pt>
                <c:pt idx="17">
                  <c:v>1.8839999999999995</c:v>
                </c:pt>
                <c:pt idx="18">
                  <c:v>2.11</c:v>
                </c:pt>
                <c:pt idx="19">
                  <c:v>1.6739999999999995</c:v>
                </c:pt>
                <c:pt idx="20">
                  <c:v>1.5009999999999994</c:v>
                </c:pt>
                <c:pt idx="21">
                  <c:v>2.4</c:v>
                </c:pt>
                <c:pt idx="22">
                  <c:v>1</c:v>
                </c:pt>
              </c:numCache>
            </c:numRef>
          </c:val>
          <c:extLst>
            <c:ext xmlns:c16="http://schemas.microsoft.com/office/drawing/2014/chart" uri="{C3380CC4-5D6E-409C-BE32-E72D297353CC}">
              <c16:uniqueId val="{00000000-F3AC-4DAC-AAB7-A69842934D5A}"/>
            </c:ext>
          </c:extLst>
        </c:ser>
        <c:dLbls>
          <c:showLegendKey val="0"/>
          <c:showVal val="1"/>
          <c:showCatName val="0"/>
          <c:showSerName val="0"/>
          <c:showPercent val="0"/>
          <c:showBubbleSize val="0"/>
        </c:dLbls>
        <c:gapWidth val="444"/>
        <c:overlap val="-90"/>
        <c:axId val="218276608"/>
        <c:axId val="218278528"/>
      </c:barChart>
      <c:catAx>
        <c:axId val="2182766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cap="all" spc="120" normalizeH="0" baseline="0">
                <a:solidFill>
                  <a:schemeClr val="tx1">
                    <a:lumMod val="65000"/>
                    <a:lumOff val="35000"/>
                  </a:schemeClr>
                </a:solidFill>
                <a:latin typeface="+mn-lt"/>
                <a:ea typeface="+mn-ea"/>
                <a:cs typeface="+mn-cs"/>
              </a:defRPr>
            </a:pPr>
            <a:endParaRPr lang="en-US"/>
          </a:p>
        </c:txPr>
        <c:crossAx val="218278528"/>
        <c:crosses val="autoZero"/>
        <c:auto val="1"/>
        <c:lblAlgn val="ctr"/>
        <c:lblOffset val="100"/>
        <c:noMultiLvlLbl val="0"/>
      </c:catAx>
      <c:valAx>
        <c:axId val="218278528"/>
        <c:scaling>
          <c:orientation val="minMax"/>
        </c:scaling>
        <c:delete val="1"/>
        <c:axPos val="l"/>
        <c:numFmt formatCode="General" sourceLinked="1"/>
        <c:majorTickMark val="none"/>
        <c:minorTickMark val="none"/>
        <c:tickLblPos val="nextTo"/>
        <c:crossAx val="218276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C005D55-9086-4EAA-964E-3AA611481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16</Pages>
  <Words>5170</Words>
  <Characters>29475</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Abdulrahman Namadi</dc:creator>
  <cp:lastModifiedBy>Abdulrahman Namadi</cp:lastModifiedBy>
  <cp:revision>50</cp:revision>
  <dcterms:created xsi:type="dcterms:W3CDTF">2025-03-19T20:53:00Z</dcterms:created>
  <dcterms:modified xsi:type="dcterms:W3CDTF">2025-03-26T10:54:00Z</dcterms:modified>
</cp:coreProperties>
</file>