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386AB" w14:textId="77777777" w:rsidR="00F603E9" w:rsidRPr="002D5734" w:rsidRDefault="00F603E9" w:rsidP="00910B88">
      <w:pPr>
        <w:spacing w:line="240" w:lineRule="auto"/>
        <w:rPr>
          <w:bCs/>
          <w:sz w:val="24"/>
          <w:szCs w:val="24"/>
        </w:rPr>
      </w:pPr>
      <w:r w:rsidRPr="002D5734">
        <w:rPr>
          <w:b/>
          <w:bCs/>
          <w:sz w:val="24"/>
          <w:szCs w:val="24"/>
        </w:rPr>
        <w:t>Evaluating the Physical, Mechanical, and Aesthetic Properties of Wood-Plastic Composites from </w:t>
      </w:r>
      <w:r w:rsidRPr="002D5734">
        <w:rPr>
          <w:b/>
          <w:bCs/>
          <w:i/>
          <w:iCs/>
          <w:sz w:val="24"/>
          <w:szCs w:val="24"/>
        </w:rPr>
        <w:t>Gmelina arborea</w:t>
      </w:r>
      <w:r w:rsidRPr="002D5734">
        <w:rPr>
          <w:b/>
          <w:bCs/>
          <w:sz w:val="24"/>
          <w:szCs w:val="24"/>
        </w:rPr>
        <w:t>, </w:t>
      </w:r>
      <w:r w:rsidRPr="002D5734">
        <w:rPr>
          <w:b/>
          <w:bCs/>
          <w:i/>
          <w:iCs/>
          <w:sz w:val="24"/>
          <w:szCs w:val="24"/>
        </w:rPr>
        <w:t>Khaya senegalensis</w:t>
      </w:r>
      <w:r w:rsidRPr="002D5734">
        <w:rPr>
          <w:b/>
          <w:bCs/>
          <w:sz w:val="24"/>
          <w:szCs w:val="24"/>
        </w:rPr>
        <w:t>, and High-Density Polyethylene Blends</w:t>
      </w:r>
      <w:r w:rsidRPr="002D5734">
        <w:rPr>
          <w:bCs/>
          <w:sz w:val="24"/>
          <w:szCs w:val="24"/>
        </w:rPr>
        <w:t xml:space="preserve"> </w:t>
      </w:r>
    </w:p>
    <w:p w14:paraId="65CB787D" w14:textId="77777777" w:rsidR="000515B0" w:rsidRPr="002D5734" w:rsidRDefault="000515B0" w:rsidP="00910B88">
      <w:pPr>
        <w:spacing w:line="240" w:lineRule="auto"/>
        <w:rPr>
          <w:bCs/>
          <w:sz w:val="24"/>
          <w:szCs w:val="24"/>
        </w:rPr>
      </w:pPr>
    </w:p>
    <w:p w14:paraId="019F9527" w14:textId="34586AC5" w:rsidR="000515B0" w:rsidRPr="002D5734" w:rsidRDefault="000515B0" w:rsidP="000515B0">
      <w:pPr>
        <w:spacing w:line="240" w:lineRule="auto"/>
        <w:jc w:val="center"/>
        <w:rPr>
          <w:b/>
          <w:sz w:val="24"/>
          <w:szCs w:val="24"/>
        </w:rPr>
      </w:pPr>
      <w:r w:rsidRPr="002D5734">
        <w:rPr>
          <w:b/>
          <w:sz w:val="24"/>
          <w:szCs w:val="24"/>
        </w:rPr>
        <w:t xml:space="preserve">Onah A. A. </w:t>
      </w:r>
      <w:r w:rsidR="00873CEF" w:rsidRPr="002D5734">
        <w:rPr>
          <w:b/>
          <w:sz w:val="24"/>
          <w:szCs w:val="24"/>
        </w:rPr>
        <w:t>Tembe E.T.</w:t>
      </w:r>
      <w:r w:rsidR="00873CEF" w:rsidRPr="002D5734">
        <w:rPr>
          <w:b/>
          <w:sz w:val="24"/>
          <w:szCs w:val="24"/>
        </w:rPr>
        <w:t xml:space="preserve"> </w:t>
      </w:r>
      <w:r w:rsidRPr="002D5734">
        <w:rPr>
          <w:b/>
          <w:sz w:val="24"/>
          <w:szCs w:val="24"/>
        </w:rPr>
        <w:t xml:space="preserve">and </w:t>
      </w:r>
      <w:r w:rsidRPr="002D5734">
        <w:rPr>
          <w:b/>
          <w:sz w:val="24"/>
          <w:szCs w:val="24"/>
        </w:rPr>
        <w:t>Ekhuemelo D. O.</w:t>
      </w:r>
    </w:p>
    <w:p w14:paraId="7266D7E8" w14:textId="77777777" w:rsidR="000515B0" w:rsidRPr="002D5734" w:rsidRDefault="000515B0" w:rsidP="00910B88">
      <w:pPr>
        <w:spacing w:line="240" w:lineRule="auto"/>
        <w:rPr>
          <w:bCs/>
          <w:sz w:val="24"/>
          <w:szCs w:val="24"/>
        </w:rPr>
      </w:pPr>
    </w:p>
    <w:p w14:paraId="4E42740A" w14:textId="77777777" w:rsidR="000515B0" w:rsidRPr="002D5734" w:rsidRDefault="000515B0" w:rsidP="00910B88">
      <w:pPr>
        <w:spacing w:line="240" w:lineRule="auto"/>
        <w:rPr>
          <w:bCs/>
          <w:sz w:val="24"/>
          <w:szCs w:val="24"/>
        </w:rPr>
      </w:pPr>
      <w:r w:rsidRPr="002D5734">
        <w:rPr>
          <w:bCs/>
          <w:sz w:val="24"/>
          <w:szCs w:val="24"/>
        </w:rPr>
        <w:t xml:space="preserve">Department of Forest Production and Products, Federal University of Agriculture Makurdi (Now Joseph Sarwuan Tarka University, Makurdi) Nigeria </w:t>
      </w:r>
    </w:p>
    <w:p w14:paraId="5348B370" w14:textId="3343E204" w:rsidR="000515B0" w:rsidRPr="002D5734" w:rsidRDefault="000515B0" w:rsidP="000515B0">
      <w:pPr>
        <w:spacing w:line="240" w:lineRule="auto"/>
        <w:jc w:val="center"/>
        <w:rPr>
          <w:bCs/>
          <w:sz w:val="24"/>
          <w:szCs w:val="24"/>
        </w:rPr>
      </w:pPr>
      <w:r w:rsidRPr="002D5734">
        <w:rPr>
          <w:b/>
          <w:sz w:val="24"/>
          <w:szCs w:val="24"/>
        </w:rPr>
        <w:t>*Corresponding author:</w:t>
      </w:r>
      <w:r w:rsidRPr="002D5734">
        <w:rPr>
          <w:bCs/>
          <w:sz w:val="24"/>
          <w:szCs w:val="24"/>
        </w:rPr>
        <w:t xml:space="preserve"> </w:t>
      </w:r>
      <w:r w:rsidRPr="002D5734">
        <w:rPr>
          <w:bCs/>
          <w:i/>
          <w:iCs/>
          <w:sz w:val="24"/>
          <w:szCs w:val="24"/>
        </w:rPr>
        <w:t>ekhuemelo.david@uam.edu.ng;</w:t>
      </w:r>
      <w:r w:rsidRPr="002D5734">
        <w:rPr>
          <w:bCs/>
          <w:sz w:val="24"/>
          <w:szCs w:val="24"/>
        </w:rPr>
        <w:t xml:space="preserve"> Tel: +234-703 133 2803</w:t>
      </w:r>
    </w:p>
    <w:p w14:paraId="0FCFF703" w14:textId="77777777" w:rsidR="00F603E9" w:rsidRPr="002D5734" w:rsidRDefault="00F603E9" w:rsidP="00910B88">
      <w:pPr>
        <w:spacing w:line="240" w:lineRule="auto"/>
        <w:rPr>
          <w:bCs/>
          <w:sz w:val="24"/>
          <w:szCs w:val="24"/>
        </w:rPr>
      </w:pPr>
    </w:p>
    <w:p w14:paraId="5A4B4C51" w14:textId="77777777" w:rsidR="008F0792" w:rsidRPr="002D5734" w:rsidRDefault="000515B0" w:rsidP="00910B88">
      <w:pPr>
        <w:spacing w:line="240" w:lineRule="auto"/>
        <w:rPr>
          <w:b/>
          <w:sz w:val="24"/>
          <w:szCs w:val="24"/>
        </w:rPr>
      </w:pPr>
      <w:r w:rsidRPr="002D5734">
        <w:rPr>
          <w:b/>
          <w:sz w:val="24"/>
          <w:szCs w:val="24"/>
        </w:rPr>
        <w:t>Ab</w:t>
      </w:r>
      <w:r w:rsidR="008F0792" w:rsidRPr="002D5734">
        <w:rPr>
          <w:b/>
          <w:sz w:val="24"/>
          <w:szCs w:val="24"/>
        </w:rPr>
        <w:t>stract</w:t>
      </w:r>
    </w:p>
    <w:p w14:paraId="775B4040" w14:textId="5757F271" w:rsidR="002C6E87" w:rsidRPr="002C6E87" w:rsidRDefault="002C6E87" w:rsidP="002C6E87">
      <w:pPr>
        <w:spacing w:line="240" w:lineRule="auto"/>
        <w:rPr>
          <w:bCs/>
          <w:sz w:val="24"/>
          <w:szCs w:val="24"/>
        </w:rPr>
      </w:pPr>
      <w:r w:rsidRPr="002C6E87">
        <w:rPr>
          <w:bCs/>
          <w:sz w:val="24"/>
          <w:szCs w:val="24"/>
        </w:rPr>
        <w:t xml:space="preserve">This study evaluated the physical and mechanical properties of wood-plastic composites (WPCs) fabricated by blending </w:t>
      </w:r>
      <w:r w:rsidR="00873CEF" w:rsidRPr="002D5734">
        <w:rPr>
          <w:bCs/>
          <w:sz w:val="24"/>
          <w:szCs w:val="24"/>
        </w:rPr>
        <w:t xml:space="preserve">High-Density Polyethylene </w:t>
      </w:r>
      <w:r w:rsidRPr="002C6E87">
        <w:rPr>
          <w:bCs/>
          <w:sz w:val="24"/>
          <w:szCs w:val="24"/>
        </w:rPr>
        <w:t xml:space="preserve">(HDPE) with sawdust from </w:t>
      </w:r>
      <w:r w:rsidRPr="002C6E87">
        <w:rPr>
          <w:bCs/>
          <w:i/>
          <w:iCs/>
          <w:sz w:val="24"/>
          <w:szCs w:val="24"/>
        </w:rPr>
        <w:t>Gmelina arborea</w:t>
      </w:r>
      <w:r w:rsidRPr="002C6E87">
        <w:rPr>
          <w:bCs/>
          <w:sz w:val="24"/>
          <w:szCs w:val="24"/>
        </w:rPr>
        <w:t xml:space="preserve"> and </w:t>
      </w:r>
      <w:r w:rsidRPr="002C6E87">
        <w:rPr>
          <w:bCs/>
          <w:i/>
          <w:iCs/>
          <w:sz w:val="24"/>
          <w:szCs w:val="24"/>
        </w:rPr>
        <w:t>Khaya senegalensis</w:t>
      </w:r>
      <w:r w:rsidRPr="002C6E87">
        <w:rPr>
          <w:bCs/>
          <w:sz w:val="24"/>
          <w:szCs w:val="24"/>
        </w:rPr>
        <w:t xml:space="preserve"> in various proportions. The composites were assessed for density, shatter resistance, modulus of elasticity (MOE), modulus of rupture (MOR), compressive strength, and surface characteristics.</w:t>
      </w:r>
      <w:r w:rsidR="00873CEF" w:rsidRPr="002D5734">
        <w:rPr>
          <w:bCs/>
          <w:sz w:val="24"/>
          <w:szCs w:val="24"/>
        </w:rPr>
        <w:t xml:space="preserve"> </w:t>
      </w:r>
      <w:r w:rsidRPr="002C6E87">
        <w:rPr>
          <w:bCs/>
          <w:sz w:val="24"/>
          <w:szCs w:val="24"/>
        </w:rPr>
        <w:t xml:space="preserve">Results indicated that composites with higher </w:t>
      </w:r>
      <w:r w:rsidRPr="002C6E87">
        <w:rPr>
          <w:bCs/>
          <w:i/>
          <w:iCs/>
          <w:sz w:val="24"/>
          <w:szCs w:val="24"/>
        </w:rPr>
        <w:t>K. senegalensis</w:t>
      </w:r>
      <w:r w:rsidRPr="002C6E87">
        <w:rPr>
          <w:bCs/>
          <w:sz w:val="24"/>
          <w:szCs w:val="24"/>
        </w:rPr>
        <w:t xml:space="preserve"> content exhibited superior performance across most parameters. The </w:t>
      </w:r>
      <w:r w:rsidR="00873CEF" w:rsidRPr="002D5734">
        <w:rPr>
          <w:bCs/>
          <w:sz w:val="24"/>
          <w:szCs w:val="24"/>
        </w:rPr>
        <w:t xml:space="preserve">Highest Density </w:t>
      </w:r>
      <w:r w:rsidRPr="002C6E87">
        <w:rPr>
          <w:bCs/>
          <w:sz w:val="24"/>
          <w:szCs w:val="24"/>
        </w:rPr>
        <w:t xml:space="preserve">(0.67 ± 0.48 g/cm³) was observed in the hybrid 60:40 </w:t>
      </w:r>
      <w:r w:rsidRPr="002C6E87">
        <w:rPr>
          <w:bCs/>
          <w:i/>
          <w:iCs/>
          <w:sz w:val="24"/>
          <w:szCs w:val="24"/>
        </w:rPr>
        <w:t>K. senegalensis</w:t>
      </w:r>
      <w:r w:rsidRPr="002C6E87">
        <w:rPr>
          <w:bCs/>
          <w:sz w:val="24"/>
          <w:szCs w:val="24"/>
        </w:rPr>
        <w:t xml:space="preserve"> and </w:t>
      </w:r>
      <w:r w:rsidRPr="002C6E87">
        <w:rPr>
          <w:bCs/>
          <w:i/>
          <w:iCs/>
          <w:sz w:val="24"/>
          <w:szCs w:val="24"/>
        </w:rPr>
        <w:t>G. arborea</w:t>
      </w:r>
      <w:r w:rsidRPr="002C6E87">
        <w:rPr>
          <w:bCs/>
          <w:sz w:val="24"/>
          <w:szCs w:val="24"/>
        </w:rPr>
        <w:t xml:space="preserve"> blend. Pure </w:t>
      </w:r>
      <w:r w:rsidRPr="002C6E87">
        <w:rPr>
          <w:bCs/>
          <w:i/>
          <w:iCs/>
          <w:sz w:val="24"/>
          <w:szCs w:val="24"/>
        </w:rPr>
        <w:t>K. senegalensis</w:t>
      </w:r>
      <w:r w:rsidRPr="002C6E87">
        <w:rPr>
          <w:bCs/>
          <w:sz w:val="24"/>
          <w:szCs w:val="24"/>
        </w:rPr>
        <w:t xml:space="preserve"> composites demonstrated the lowest shatter index (5.78%) and highest shatter resistance (94.22%), surpassing pure HDPE composites. MOE and MOR values peaked at 10.43 ± 7.62 N/mm² and 478.88 ± 419.57 N/mm², respectively, in 100% </w:t>
      </w:r>
      <w:r w:rsidRPr="002C6E87">
        <w:rPr>
          <w:bCs/>
          <w:i/>
          <w:iCs/>
          <w:sz w:val="24"/>
          <w:szCs w:val="24"/>
        </w:rPr>
        <w:t>K. senegalensis</w:t>
      </w:r>
      <w:r w:rsidRPr="002C6E87">
        <w:rPr>
          <w:bCs/>
          <w:sz w:val="24"/>
          <w:szCs w:val="24"/>
        </w:rPr>
        <w:t xml:space="preserve"> composites. The highest compressive strength (232.19 ± 89.75 N/mm²) was recorded in the 60:40 </w:t>
      </w:r>
      <w:r w:rsidRPr="002C6E87">
        <w:rPr>
          <w:bCs/>
          <w:i/>
          <w:iCs/>
          <w:sz w:val="24"/>
          <w:szCs w:val="24"/>
        </w:rPr>
        <w:t>K. senegalensis</w:t>
      </w:r>
      <w:r w:rsidRPr="002C6E87">
        <w:rPr>
          <w:bCs/>
          <w:sz w:val="24"/>
          <w:szCs w:val="24"/>
        </w:rPr>
        <w:t xml:space="preserve"> and </w:t>
      </w:r>
      <w:r w:rsidRPr="002C6E87">
        <w:rPr>
          <w:bCs/>
          <w:i/>
          <w:iCs/>
          <w:sz w:val="24"/>
          <w:szCs w:val="24"/>
        </w:rPr>
        <w:t>G. arborea</w:t>
      </w:r>
      <w:r w:rsidRPr="002C6E87">
        <w:rPr>
          <w:bCs/>
          <w:sz w:val="24"/>
          <w:szCs w:val="24"/>
        </w:rPr>
        <w:t xml:space="preserve"> blend. Surface analysis revealed that increasing </w:t>
      </w:r>
      <w:r w:rsidRPr="002C6E87">
        <w:rPr>
          <w:bCs/>
          <w:i/>
          <w:iCs/>
          <w:sz w:val="24"/>
          <w:szCs w:val="24"/>
        </w:rPr>
        <w:t>K. senegalensis</w:t>
      </w:r>
      <w:r w:rsidRPr="002C6E87">
        <w:rPr>
          <w:bCs/>
          <w:sz w:val="24"/>
          <w:szCs w:val="24"/>
        </w:rPr>
        <w:t xml:space="preserve"> content resulted in smoother textures and reddish-brown hues, contrasting with the rough, black surfaces of pure HDPE composites.</w:t>
      </w:r>
      <w:r w:rsidRPr="002D5734">
        <w:rPr>
          <w:bCs/>
          <w:sz w:val="24"/>
          <w:szCs w:val="24"/>
        </w:rPr>
        <w:t xml:space="preserve"> </w:t>
      </w:r>
      <w:r w:rsidRPr="002C6E87">
        <w:rPr>
          <w:bCs/>
          <w:sz w:val="24"/>
          <w:szCs w:val="24"/>
        </w:rPr>
        <w:t xml:space="preserve">These findings suggest that incorporating </w:t>
      </w:r>
      <w:r w:rsidRPr="002C6E87">
        <w:rPr>
          <w:bCs/>
          <w:i/>
          <w:iCs/>
          <w:sz w:val="24"/>
          <w:szCs w:val="24"/>
        </w:rPr>
        <w:t>K. senegalensis</w:t>
      </w:r>
      <w:r w:rsidRPr="002C6E87">
        <w:rPr>
          <w:bCs/>
          <w:sz w:val="24"/>
          <w:szCs w:val="24"/>
        </w:rPr>
        <w:t xml:space="preserve"> sawdust into HDPE matrices enhances the structural and aesthetic qualities of WPCs, making them suitable for applications requiring improved mechanical strength and surface finish.</w:t>
      </w:r>
      <w:r w:rsidR="009C5480" w:rsidRPr="002D5734">
        <w:rPr>
          <w:bCs/>
          <w:sz w:val="24"/>
          <w:szCs w:val="24"/>
        </w:rPr>
        <w:t xml:space="preserve"> </w:t>
      </w:r>
      <w:r w:rsidR="009C5480" w:rsidRPr="002D5734">
        <w:rPr>
          <w:bCs/>
          <w:sz w:val="24"/>
          <w:szCs w:val="24"/>
        </w:rPr>
        <w:t xml:space="preserve">Incorporating </w:t>
      </w:r>
      <w:r w:rsidR="009C5480" w:rsidRPr="002D5734">
        <w:rPr>
          <w:bCs/>
          <w:i/>
          <w:iCs/>
          <w:sz w:val="24"/>
          <w:szCs w:val="24"/>
        </w:rPr>
        <w:t>K</w:t>
      </w:r>
      <w:r w:rsidR="009C5480" w:rsidRPr="002D5734">
        <w:rPr>
          <w:bCs/>
          <w:i/>
          <w:iCs/>
          <w:sz w:val="24"/>
          <w:szCs w:val="24"/>
        </w:rPr>
        <w:t>.</w:t>
      </w:r>
      <w:r w:rsidR="009C5480" w:rsidRPr="002D5734">
        <w:rPr>
          <w:bCs/>
          <w:i/>
          <w:iCs/>
          <w:sz w:val="24"/>
          <w:szCs w:val="24"/>
        </w:rPr>
        <w:t xml:space="preserve"> senegalensis</w:t>
      </w:r>
      <w:r w:rsidR="009C5480" w:rsidRPr="002D5734">
        <w:rPr>
          <w:bCs/>
          <w:sz w:val="24"/>
          <w:szCs w:val="24"/>
        </w:rPr>
        <w:t xml:space="preserve"> sawdust into HDPE matrices significantly enhances the physical and mechanical properties of WPCs, with the hybrid blend of </w:t>
      </w:r>
      <w:r w:rsidR="009C5480" w:rsidRPr="002D5734">
        <w:rPr>
          <w:bCs/>
          <w:i/>
          <w:iCs/>
          <w:sz w:val="24"/>
          <w:szCs w:val="24"/>
        </w:rPr>
        <w:t>K. senegalensis</w:t>
      </w:r>
      <w:r w:rsidR="009C5480" w:rsidRPr="002D5734">
        <w:rPr>
          <w:bCs/>
          <w:sz w:val="24"/>
          <w:szCs w:val="24"/>
        </w:rPr>
        <w:t xml:space="preserve"> and </w:t>
      </w:r>
      <w:r w:rsidR="009C5480" w:rsidRPr="002D5734">
        <w:rPr>
          <w:bCs/>
          <w:i/>
          <w:iCs/>
          <w:sz w:val="24"/>
          <w:szCs w:val="24"/>
        </w:rPr>
        <w:t>G.</w:t>
      </w:r>
      <w:r w:rsidR="009C5480" w:rsidRPr="002D5734">
        <w:rPr>
          <w:bCs/>
          <w:i/>
          <w:iCs/>
          <w:sz w:val="24"/>
          <w:szCs w:val="24"/>
        </w:rPr>
        <w:t xml:space="preserve"> arborea</w:t>
      </w:r>
      <w:r w:rsidR="009C5480" w:rsidRPr="002D5734">
        <w:rPr>
          <w:bCs/>
          <w:sz w:val="24"/>
          <w:szCs w:val="24"/>
        </w:rPr>
        <w:t xml:space="preserve"> (60:40) achieving the highest density and compressive strength, indicating synergistic interactions between the two wood species.</w:t>
      </w:r>
    </w:p>
    <w:p w14:paraId="40BAC968" w14:textId="77777777" w:rsidR="00201A5F" w:rsidRPr="002D5734" w:rsidRDefault="00201A5F" w:rsidP="00910B88">
      <w:pPr>
        <w:spacing w:line="240" w:lineRule="auto"/>
        <w:rPr>
          <w:b/>
          <w:sz w:val="24"/>
          <w:szCs w:val="24"/>
        </w:rPr>
      </w:pPr>
    </w:p>
    <w:p w14:paraId="1E06108E" w14:textId="5F071E75" w:rsidR="009C5480" w:rsidRPr="009C5480" w:rsidRDefault="002C6E87" w:rsidP="000F6B9A">
      <w:pPr>
        <w:spacing w:line="240" w:lineRule="auto"/>
        <w:ind w:left="1350" w:hanging="1350"/>
        <w:rPr>
          <w:b/>
          <w:sz w:val="24"/>
          <w:szCs w:val="24"/>
        </w:rPr>
      </w:pPr>
      <w:r w:rsidRPr="002D5734">
        <w:rPr>
          <w:b/>
          <w:sz w:val="24"/>
          <w:szCs w:val="24"/>
        </w:rPr>
        <w:t>Keywords:</w:t>
      </w:r>
      <w:r w:rsidR="009C5480" w:rsidRPr="002D5734">
        <w:rPr>
          <w:b/>
          <w:sz w:val="24"/>
          <w:szCs w:val="24"/>
        </w:rPr>
        <w:t xml:space="preserve"> </w:t>
      </w:r>
      <w:r w:rsidR="009C5480" w:rsidRPr="002D5734">
        <w:rPr>
          <w:sz w:val="24"/>
          <w:szCs w:val="24"/>
        </w:rPr>
        <w:t>Wood-Plastic Composites</w:t>
      </w:r>
      <w:r w:rsidR="009C5480" w:rsidRPr="002D5734">
        <w:rPr>
          <w:sz w:val="24"/>
          <w:szCs w:val="24"/>
        </w:rPr>
        <w:t xml:space="preserve">, </w:t>
      </w:r>
      <w:r w:rsidR="009C5480" w:rsidRPr="009C5480">
        <w:rPr>
          <w:sz w:val="24"/>
          <w:szCs w:val="24"/>
        </w:rPr>
        <w:t>High-Density Polyethylene</w:t>
      </w:r>
      <w:r w:rsidR="009C5480" w:rsidRPr="002D5734">
        <w:rPr>
          <w:sz w:val="24"/>
          <w:szCs w:val="24"/>
        </w:rPr>
        <w:t xml:space="preserve">, </w:t>
      </w:r>
      <w:r w:rsidR="009C5480" w:rsidRPr="009C5480">
        <w:rPr>
          <w:i/>
          <w:iCs/>
          <w:sz w:val="24"/>
          <w:szCs w:val="24"/>
        </w:rPr>
        <w:t>K</w:t>
      </w:r>
      <w:r w:rsidR="009C5480" w:rsidRPr="002D5734">
        <w:rPr>
          <w:i/>
          <w:iCs/>
          <w:sz w:val="24"/>
          <w:szCs w:val="24"/>
        </w:rPr>
        <w:t>.</w:t>
      </w:r>
      <w:r w:rsidR="009C5480" w:rsidRPr="009C5480">
        <w:rPr>
          <w:i/>
          <w:iCs/>
          <w:sz w:val="24"/>
          <w:szCs w:val="24"/>
        </w:rPr>
        <w:t xml:space="preserve"> senegalensis</w:t>
      </w:r>
      <w:r w:rsidR="009C5480" w:rsidRPr="002D5734">
        <w:rPr>
          <w:i/>
          <w:iCs/>
          <w:sz w:val="24"/>
          <w:szCs w:val="24"/>
        </w:rPr>
        <w:t xml:space="preserve">, </w:t>
      </w:r>
      <w:r w:rsidR="009C5480" w:rsidRPr="009C5480">
        <w:rPr>
          <w:i/>
          <w:iCs/>
          <w:sz w:val="24"/>
          <w:szCs w:val="24"/>
        </w:rPr>
        <w:t>G</w:t>
      </w:r>
      <w:r w:rsidR="009C5480" w:rsidRPr="002D5734">
        <w:rPr>
          <w:i/>
          <w:iCs/>
          <w:sz w:val="24"/>
          <w:szCs w:val="24"/>
        </w:rPr>
        <w:t>.</w:t>
      </w:r>
      <w:r w:rsidR="009C5480" w:rsidRPr="009C5480">
        <w:rPr>
          <w:i/>
          <w:iCs/>
          <w:sz w:val="24"/>
          <w:szCs w:val="24"/>
        </w:rPr>
        <w:t xml:space="preserve"> arborea</w:t>
      </w:r>
      <w:r w:rsidR="009C5480" w:rsidRPr="002D5734">
        <w:rPr>
          <w:i/>
          <w:iCs/>
          <w:sz w:val="24"/>
          <w:szCs w:val="24"/>
        </w:rPr>
        <w:t>,</w:t>
      </w:r>
      <w:r w:rsidR="009C5480" w:rsidRPr="002D5734">
        <w:rPr>
          <w:sz w:val="24"/>
          <w:szCs w:val="24"/>
        </w:rPr>
        <w:t xml:space="preserve"> Physica</w:t>
      </w:r>
      <w:r w:rsidR="000F6B9A" w:rsidRPr="002D5734">
        <w:rPr>
          <w:sz w:val="24"/>
          <w:szCs w:val="24"/>
        </w:rPr>
        <w:t xml:space="preserve">l and Mechanical </w:t>
      </w:r>
      <w:r w:rsidR="009C5480" w:rsidRPr="009C5480">
        <w:rPr>
          <w:sz w:val="24"/>
          <w:szCs w:val="24"/>
        </w:rPr>
        <w:t>Properties</w:t>
      </w:r>
    </w:p>
    <w:p w14:paraId="71B40C52" w14:textId="69B5DA58" w:rsidR="00201A5F" w:rsidRPr="002D5734" w:rsidRDefault="00201A5F" w:rsidP="00910B88">
      <w:pPr>
        <w:spacing w:line="240" w:lineRule="auto"/>
        <w:rPr>
          <w:b/>
          <w:sz w:val="24"/>
          <w:szCs w:val="24"/>
        </w:rPr>
      </w:pPr>
    </w:p>
    <w:p w14:paraId="5C43A981" w14:textId="2FDFEFCF" w:rsidR="00201A5F" w:rsidRPr="002D5734" w:rsidRDefault="005C031A" w:rsidP="00910B88">
      <w:pPr>
        <w:spacing w:line="240" w:lineRule="auto"/>
        <w:rPr>
          <w:b/>
          <w:sz w:val="24"/>
          <w:szCs w:val="24"/>
        </w:rPr>
      </w:pPr>
      <w:r w:rsidRPr="002D5734">
        <w:rPr>
          <w:b/>
          <w:sz w:val="24"/>
          <w:szCs w:val="24"/>
        </w:rPr>
        <w:t>INTRODUCTION</w:t>
      </w:r>
    </w:p>
    <w:p w14:paraId="1D7A3CC9" w14:textId="579FA177" w:rsidR="00D76376" w:rsidRPr="002D5734" w:rsidRDefault="00D76376" w:rsidP="00910B88">
      <w:pPr>
        <w:spacing w:line="240" w:lineRule="auto"/>
        <w:rPr>
          <w:bCs/>
          <w:sz w:val="24"/>
          <w:szCs w:val="24"/>
        </w:rPr>
      </w:pPr>
      <w:r w:rsidRPr="002D5734">
        <w:rPr>
          <w:bCs/>
          <w:sz w:val="24"/>
          <w:szCs w:val="24"/>
        </w:rPr>
        <w:t xml:space="preserve">Wood-plastic composites (WPCs) are innovative materials combining wood particles or fibers with thermoplastic matrices, offering advantages such as durability, low maintenance, and environmental friendliness (Burgstaller </w:t>
      </w:r>
      <w:r w:rsidR="00877D9A" w:rsidRPr="002D5734">
        <w:rPr>
          <w:bCs/>
          <w:sz w:val="24"/>
          <w:szCs w:val="24"/>
        </w:rPr>
        <w:t>and</w:t>
      </w:r>
      <w:r w:rsidRPr="002D5734">
        <w:rPr>
          <w:bCs/>
          <w:sz w:val="24"/>
          <w:szCs w:val="24"/>
        </w:rPr>
        <w:t xml:space="preserve"> Renner, 2023; Renner et al., 2021). These composites find applications in construction, packaging, automotive, and furniture industries (Guo </w:t>
      </w:r>
      <w:r w:rsidR="00877D9A" w:rsidRPr="002D5734">
        <w:rPr>
          <w:bCs/>
          <w:sz w:val="24"/>
          <w:szCs w:val="24"/>
        </w:rPr>
        <w:t>and</w:t>
      </w:r>
      <w:r w:rsidRPr="002D5734">
        <w:rPr>
          <w:bCs/>
          <w:sz w:val="24"/>
          <w:szCs w:val="24"/>
        </w:rPr>
        <w:t xml:space="preserve"> </w:t>
      </w:r>
      <w:proofErr w:type="spellStart"/>
      <w:r w:rsidRPr="002D5734">
        <w:rPr>
          <w:bCs/>
          <w:sz w:val="24"/>
          <w:szCs w:val="24"/>
        </w:rPr>
        <w:t>Kethineni</w:t>
      </w:r>
      <w:proofErr w:type="spellEnd"/>
      <w:r w:rsidRPr="002D5734">
        <w:rPr>
          <w:bCs/>
          <w:sz w:val="24"/>
          <w:szCs w:val="24"/>
        </w:rPr>
        <w:t xml:space="preserve">, 2019). WPCs can be made from various thermoplastics, with polypropylene (PP) and </w:t>
      </w:r>
      <w:r w:rsidR="00873CEF" w:rsidRPr="002D5734">
        <w:rPr>
          <w:bCs/>
          <w:sz w:val="24"/>
          <w:szCs w:val="24"/>
        </w:rPr>
        <w:t xml:space="preserve">High-Density Polyethylene </w:t>
      </w:r>
      <w:r w:rsidRPr="002D5734">
        <w:rPr>
          <w:bCs/>
          <w:sz w:val="24"/>
          <w:szCs w:val="24"/>
        </w:rPr>
        <w:t xml:space="preserve">(HDPE) being common choices (Burgstaller </w:t>
      </w:r>
      <w:r w:rsidR="00877D9A" w:rsidRPr="002D5734">
        <w:rPr>
          <w:bCs/>
          <w:sz w:val="24"/>
          <w:szCs w:val="24"/>
        </w:rPr>
        <w:t>and</w:t>
      </w:r>
      <w:r w:rsidRPr="002D5734">
        <w:rPr>
          <w:bCs/>
          <w:sz w:val="24"/>
          <w:szCs w:val="24"/>
        </w:rPr>
        <w:t xml:space="preserve"> Renner, 2023; </w:t>
      </w:r>
      <w:proofErr w:type="spellStart"/>
      <w:r w:rsidRPr="002D5734">
        <w:rPr>
          <w:bCs/>
          <w:sz w:val="24"/>
          <w:szCs w:val="24"/>
        </w:rPr>
        <w:t>Kajaks</w:t>
      </w:r>
      <w:proofErr w:type="spellEnd"/>
      <w:r w:rsidRPr="002D5734">
        <w:rPr>
          <w:bCs/>
          <w:sz w:val="24"/>
          <w:szCs w:val="24"/>
        </w:rPr>
        <w:t xml:space="preserve"> et al., 2017).</w:t>
      </w:r>
    </w:p>
    <w:p w14:paraId="6FCCD8C1" w14:textId="77777777" w:rsidR="008B7FE6" w:rsidRPr="002D5734" w:rsidRDefault="008B7FE6" w:rsidP="00910B88">
      <w:pPr>
        <w:spacing w:line="240" w:lineRule="auto"/>
        <w:rPr>
          <w:bCs/>
          <w:sz w:val="24"/>
          <w:szCs w:val="24"/>
        </w:rPr>
      </w:pPr>
    </w:p>
    <w:p w14:paraId="3FAFFD9D" w14:textId="512AC263" w:rsidR="008B7FE6" w:rsidRPr="002D5734" w:rsidRDefault="008B7FE6" w:rsidP="00910B88">
      <w:pPr>
        <w:spacing w:line="240" w:lineRule="auto"/>
        <w:rPr>
          <w:bCs/>
          <w:sz w:val="24"/>
          <w:szCs w:val="24"/>
        </w:rPr>
      </w:pPr>
      <w:r w:rsidRPr="002D5734">
        <w:rPr>
          <w:bCs/>
          <w:sz w:val="24"/>
          <w:szCs w:val="24"/>
        </w:rPr>
        <w:t xml:space="preserve">Wood plastic composites have been successfully manufactured using sawdust from various species mixed with plastics like </w:t>
      </w:r>
      <w:r w:rsidR="00873CEF" w:rsidRPr="002D5734">
        <w:rPr>
          <w:bCs/>
          <w:sz w:val="24"/>
          <w:szCs w:val="24"/>
        </w:rPr>
        <w:t>High-Density Polyethylene (</w:t>
      </w:r>
      <w:r w:rsidRPr="002D5734">
        <w:rPr>
          <w:bCs/>
          <w:sz w:val="24"/>
          <w:szCs w:val="24"/>
        </w:rPr>
        <w:t>HDPE) and</w:t>
      </w:r>
      <w:r w:rsidR="00873CEF" w:rsidRPr="002D5734">
        <w:rPr>
          <w:bCs/>
          <w:sz w:val="24"/>
          <w:szCs w:val="24"/>
        </w:rPr>
        <w:t xml:space="preserve"> Polypropylene </w:t>
      </w:r>
      <w:r w:rsidRPr="002D5734">
        <w:rPr>
          <w:bCs/>
          <w:sz w:val="24"/>
          <w:szCs w:val="24"/>
        </w:rPr>
        <w:t xml:space="preserve">(PP) (Najafi et al., 2006). These composites exhibit good mechanical properties, with PP-based composites showing higher stiffness and strength but lower impact strength compared to HDPE-based ones. </w:t>
      </w:r>
      <w:r w:rsidRPr="002D5734">
        <w:rPr>
          <w:bCs/>
          <w:sz w:val="24"/>
          <w:szCs w:val="24"/>
        </w:rPr>
        <w:t xml:space="preserve"> </w:t>
      </w:r>
      <w:r w:rsidRPr="002D5734">
        <w:rPr>
          <w:bCs/>
          <w:sz w:val="24"/>
          <w:szCs w:val="24"/>
        </w:rPr>
        <w:t xml:space="preserve">Interestingly, while </w:t>
      </w:r>
      <w:r w:rsidRPr="002D5734">
        <w:rPr>
          <w:bCs/>
          <w:i/>
          <w:iCs/>
          <w:sz w:val="24"/>
          <w:szCs w:val="24"/>
        </w:rPr>
        <w:t>Gmelina arborea</w:t>
      </w:r>
      <w:r w:rsidRPr="002D5734">
        <w:rPr>
          <w:bCs/>
          <w:sz w:val="24"/>
          <w:szCs w:val="24"/>
        </w:rPr>
        <w:t xml:space="preserve"> and </w:t>
      </w:r>
      <w:r w:rsidRPr="002D5734">
        <w:rPr>
          <w:bCs/>
          <w:i/>
          <w:iCs/>
          <w:sz w:val="24"/>
          <w:szCs w:val="24"/>
        </w:rPr>
        <w:t xml:space="preserve">Khaya senegalensis </w:t>
      </w:r>
      <w:r w:rsidRPr="002D5734">
        <w:rPr>
          <w:bCs/>
          <w:sz w:val="24"/>
          <w:szCs w:val="24"/>
        </w:rPr>
        <w:t xml:space="preserve">are not specifically mentioned in </w:t>
      </w:r>
      <w:r w:rsidRPr="002D5734">
        <w:rPr>
          <w:bCs/>
          <w:sz w:val="24"/>
          <w:szCs w:val="24"/>
        </w:rPr>
        <w:lastRenderedPageBreak/>
        <w:t xml:space="preserve">WPC studies, they are both valuable timber species. </w:t>
      </w:r>
      <w:r w:rsidRPr="002D5734">
        <w:rPr>
          <w:bCs/>
          <w:i/>
          <w:iCs/>
          <w:sz w:val="24"/>
          <w:szCs w:val="24"/>
        </w:rPr>
        <w:t>Gmelina arborea</w:t>
      </w:r>
      <w:r w:rsidRPr="002D5734">
        <w:rPr>
          <w:bCs/>
          <w:sz w:val="24"/>
          <w:szCs w:val="24"/>
        </w:rPr>
        <w:t xml:space="preserve"> is known for its fast growth and versatile wood applications, including potential use in agroforestry systems (Dvorak, 2004). </w:t>
      </w:r>
      <w:r w:rsidR="00A54E38" w:rsidRPr="002D5734">
        <w:rPr>
          <w:bCs/>
          <w:i/>
          <w:iCs/>
          <w:sz w:val="24"/>
          <w:szCs w:val="24"/>
        </w:rPr>
        <w:t>Khaya senegalensis,</w:t>
      </w:r>
      <w:r w:rsidR="00A54E38" w:rsidRPr="002D5734">
        <w:rPr>
          <w:bCs/>
          <w:sz w:val="24"/>
          <w:szCs w:val="24"/>
        </w:rPr>
        <w:t xml:space="preserve"> commonly known as African mahogany, is a valuable tree species prized for both its timber and medicinal properties. The wood of </w:t>
      </w:r>
      <w:r w:rsidR="00A54E38" w:rsidRPr="002D5734">
        <w:rPr>
          <w:bCs/>
          <w:i/>
          <w:iCs/>
          <w:sz w:val="24"/>
          <w:szCs w:val="24"/>
        </w:rPr>
        <w:t>K. senegalensis</w:t>
      </w:r>
      <w:r w:rsidR="00A54E38" w:rsidRPr="002D5734">
        <w:rPr>
          <w:bCs/>
          <w:sz w:val="24"/>
          <w:szCs w:val="24"/>
        </w:rPr>
        <w:t xml:space="preserve"> is highly valued for its aesthetic and durability, making it an important commercial species (Sahu et al., 2023). </w:t>
      </w:r>
    </w:p>
    <w:p w14:paraId="102BA195" w14:textId="77777777" w:rsidR="008B7FE6" w:rsidRPr="002D5734" w:rsidRDefault="008B7FE6" w:rsidP="00910B88">
      <w:pPr>
        <w:spacing w:line="240" w:lineRule="auto"/>
        <w:rPr>
          <w:bCs/>
          <w:sz w:val="24"/>
          <w:szCs w:val="24"/>
        </w:rPr>
      </w:pPr>
    </w:p>
    <w:p w14:paraId="2F7C415F" w14:textId="4C69A860" w:rsidR="00201A5F" w:rsidRPr="002D5734" w:rsidRDefault="00D76376" w:rsidP="00910B88">
      <w:pPr>
        <w:spacing w:line="240" w:lineRule="auto"/>
        <w:rPr>
          <w:bCs/>
          <w:sz w:val="24"/>
          <w:szCs w:val="24"/>
        </w:rPr>
      </w:pPr>
      <w:r w:rsidRPr="002D5734">
        <w:rPr>
          <w:bCs/>
          <w:sz w:val="24"/>
          <w:szCs w:val="24"/>
        </w:rPr>
        <w:br/>
      </w:r>
      <w:r w:rsidR="008B7FE6" w:rsidRPr="002D5734">
        <w:rPr>
          <w:bCs/>
          <w:sz w:val="24"/>
          <w:szCs w:val="24"/>
        </w:rPr>
        <w:t>HDPE is widely used in wood-plastic composites (WPCs) for various industries, including building materials, automotive, packaging, and furniture (Guo et al., 2019).</w:t>
      </w:r>
      <w:r w:rsidR="008B7FE6" w:rsidRPr="002D5734">
        <w:rPr>
          <w:bCs/>
          <w:sz w:val="24"/>
          <w:szCs w:val="24"/>
        </w:rPr>
        <w:t xml:space="preserve"> </w:t>
      </w:r>
      <w:r w:rsidR="00201A5F" w:rsidRPr="002D5734">
        <w:rPr>
          <w:bCs/>
          <w:sz w:val="24"/>
          <w:szCs w:val="24"/>
        </w:rPr>
        <w:t xml:space="preserve">Wood-plastic composites (WPCs) made from various wood fibers and HDPE have been extensively studied for their physical, mechanical, and aesthetic properties. The mechanical properties of WPCs are significantly influenced by the wood fiber content, type of coupling agent, and processing conditions. Studies have shown that the addition of wood fibers to HDPE generally improves the tensile and flexural properties of the composites (Guo et al., 2019; Hanana et al., 2018). For instance, the addition of carbon fiber to WPC resulted in a 40% increase in tensile strength and a 253% increase in tensile modulus compared to WPC with the same fiber loading (Guo et al., 2019). The use of coupling agents, such as </w:t>
      </w:r>
      <w:proofErr w:type="spellStart"/>
      <w:r w:rsidR="00201A5F" w:rsidRPr="002D5734">
        <w:rPr>
          <w:bCs/>
          <w:sz w:val="24"/>
          <w:szCs w:val="24"/>
        </w:rPr>
        <w:t>maleated</w:t>
      </w:r>
      <w:proofErr w:type="spellEnd"/>
      <w:r w:rsidR="00201A5F" w:rsidRPr="002D5734">
        <w:rPr>
          <w:bCs/>
          <w:sz w:val="24"/>
          <w:szCs w:val="24"/>
        </w:rPr>
        <w:t xml:space="preserve"> polyethylene (MAPE), has been found to enhance the compatibility between wood fibers and the plastic matrix, leading to improved mechanical properties (Catto et al., 2014; Hanana et al., 2018).</w:t>
      </w:r>
      <w:r w:rsidR="0041680E" w:rsidRPr="002D5734">
        <w:rPr>
          <w:bCs/>
          <w:sz w:val="24"/>
          <w:szCs w:val="24"/>
        </w:rPr>
        <w:t xml:space="preserve"> </w:t>
      </w:r>
      <w:r w:rsidR="00201A5F" w:rsidRPr="002D5734">
        <w:rPr>
          <w:bCs/>
          <w:sz w:val="24"/>
          <w:szCs w:val="24"/>
        </w:rPr>
        <w:t>T</w:t>
      </w:r>
      <w:r w:rsidR="00201A5F" w:rsidRPr="002D5734">
        <w:rPr>
          <w:bCs/>
          <w:sz w:val="24"/>
          <w:szCs w:val="24"/>
        </w:rPr>
        <w:t>he optimal wood fiber content for mechanical properties varies among studies. While some research indicates that maximum flexural modulus is achieved at 70% fiber content (</w:t>
      </w:r>
      <w:proofErr w:type="spellStart"/>
      <w:r w:rsidR="00201A5F" w:rsidRPr="002D5734">
        <w:rPr>
          <w:bCs/>
          <w:sz w:val="24"/>
          <w:szCs w:val="24"/>
        </w:rPr>
        <w:t>Chaharmahali</w:t>
      </w:r>
      <w:proofErr w:type="spellEnd"/>
      <w:r w:rsidR="00201A5F" w:rsidRPr="002D5734">
        <w:rPr>
          <w:bCs/>
          <w:sz w:val="24"/>
          <w:szCs w:val="24"/>
        </w:rPr>
        <w:t xml:space="preserve"> et al., 2008), others suggest that 50% wood fiber content with appropriate lubricant and coupling agent concentrations yields optimal tensile and flexural properties (Adhikary et al., 2010). This variation highlights the importance of optimizing the formulation for specific wood species and applications.</w:t>
      </w:r>
    </w:p>
    <w:p w14:paraId="3C0C88F7" w14:textId="77777777" w:rsidR="00A54E38" w:rsidRPr="002D5734" w:rsidRDefault="00A54E38">
      <w:pPr>
        <w:widowControl/>
        <w:adjustRightInd/>
        <w:spacing w:after="160" w:line="278" w:lineRule="auto"/>
        <w:jc w:val="left"/>
        <w:textAlignment w:val="auto"/>
        <w:rPr>
          <w:bCs/>
          <w:sz w:val="24"/>
          <w:szCs w:val="24"/>
        </w:rPr>
      </w:pPr>
    </w:p>
    <w:p w14:paraId="037FA0F6" w14:textId="77777777" w:rsidR="00ED6200" w:rsidRPr="002D5734" w:rsidRDefault="00A54E38" w:rsidP="0041680E">
      <w:pPr>
        <w:widowControl/>
        <w:adjustRightInd/>
        <w:spacing w:line="240" w:lineRule="auto"/>
        <w:textAlignment w:val="auto"/>
        <w:rPr>
          <w:bCs/>
          <w:sz w:val="24"/>
          <w:szCs w:val="24"/>
        </w:rPr>
      </w:pPr>
      <w:r w:rsidRPr="002D5734">
        <w:rPr>
          <w:bCs/>
          <w:i/>
          <w:iCs/>
          <w:sz w:val="24"/>
          <w:szCs w:val="24"/>
        </w:rPr>
        <w:t>Gmelina arborea</w:t>
      </w:r>
      <w:r w:rsidRPr="002D5734">
        <w:rPr>
          <w:bCs/>
          <w:sz w:val="24"/>
          <w:szCs w:val="24"/>
        </w:rPr>
        <w:t xml:space="preserve"> and </w:t>
      </w:r>
      <w:r w:rsidRPr="002D5734">
        <w:rPr>
          <w:bCs/>
          <w:i/>
          <w:iCs/>
          <w:sz w:val="24"/>
          <w:szCs w:val="24"/>
        </w:rPr>
        <w:t>K</w:t>
      </w:r>
      <w:r w:rsidRPr="002D5734">
        <w:rPr>
          <w:bCs/>
          <w:i/>
          <w:iCs/>
          <w:sz w:val="24"/>
          <w:szCs w:val="24"/>
        </w:rPr>
        <w:t>.</w:t>
      </w:r>
      <w:r w:rsidRPr="002D5734">
        <w:rPr>
          <w:bCs/>
          <w:i/>
          <w:iCs/>
          <w:sz w:val="24"/>
          <w:szCs w:val="24"/>
        </w:rPr>
        <w:t xml:space="preserve"> senegalensis</w:t>
      </w:r>
      <w:r w:rsidRPr="002D5734">
        <w:rPr>
          <w:bCs/>
          <w:sz w:val="24"/>
          <w:szCs w:val="24"/>
        </w:rPr>
        <w:t xml:space="preserve"> sawdust waste have emerged as promising materials for wood composites due to their unique properties and environmental benefits. </w:t>
      </w:r>
      <w:r w:rsidRPr="002D5734">
        <w:rPr>
          <w:bCs/>
          <w:i/>
          <w:iCs/>
          <w:sz w:val="24"/>
          <w:szCs w:val="24"/>
        </w:rPr>
        <w:t>Khaya senegalensis,</w:t>
      </w:r>
      <w:r w:rsidRPr="002D5734">
        <w:rPr>
          <w:bCs/>
          <w:sz w:val="24"/>
          <w:szCs w:val="24"/>
        </w:rPr>
        <w:t xml:space="preserve"> also known as African mahogany, has been explored for its potential as a dedicated energy crop for green energy production </w:t>
      </w:r>
      <w:r w:rsidRPr="002D5734">
        <w:rPr>
          <w:sz w:val="24"/>
          <w:szCs w:val="24"/>
        </w:rPr>
        <w:t>(Ismail et al., 2023).</w:t>
      </w:r>
      <w:r w:rsidRPr="002D5734">
        <w:rPr>
          <w:bCs/>
          <w:sz w:val="24"/>
          <w:szCs w:val="24"/>
        </w:rPr>
        <w:t xml:space="preserve"> </w:t>
      </w:r>
      <w:r w:rsidR="0041680E" w:rsidRPr="002D5734">
        <w:rPr>
          <w:bCs/>
          <w:sz w:val="24"/>
          <w:szCs w:val="24"/>
        </w:rPr>
        <w:t>Makurdi, a major timber processing hub in Benue State, Nigeria, generates large volumes of wood waste daily, including sawdust from </w:t>
      </w:r>
      <w:r w:rsidR="0041680E" w:rsidRPr="002D5734">
        <w:rPr>
          <w:bCs/>
          <w:i/>
          <w:iCs/>
          <w:sz w:val="24"/>
          <w:szCs w:val="24"/>
        </w:rPr>
        <w:t>Gmelina arborea</w:t>
      </w:r>
      <w:r w:rsidR="0041680E" w:rsidRPr="002D5734">
        <w:rPr>
          <w:bCs/>
          <w:sz w:val="24"/>
          <w:szCs w:val="24"/>
        </w:rPr>
        <w:t> and </w:t>
      </w:r>
      <w:r w:rsidR="0041680E" w:rsidRPr="002D5734">
        <w:rPr>
          <w:bCs/>
          <w:i/>
          <w:iCs/>
          <w:sz w:val="24"/>
          <w:szCs w:val="24"/>
        </w:rPr>
        <w:t>Khaya senegalensis</w:t>
      </w:r>
      <w:r w:rsidR="0041680E" w:rsidRPr="002D5734">
        <w:rPr>
          <w:bCs/>
          <w:sz w:val="24"/>
          <w:szCs w:val="24"/>
        </w:rPr>
        <w:t>, which pose significant environmental and health hazards if not properly managed. Converting these wastes into value-added</w:t>
      </w:r>
      <w:r w:rsidR="0041680E" w:rsidRPr="002D5734">
        <w:rPr>
          <w:bCs/>
          <w:sz w:val="24"/>
          <w:szCs w:val="24"/>
        </w:rPr>
        <w:t xml:space="preserve"> </w:t>
      </w:r>
      <w:r w:rsidR="0041680E" w:rsidRPr="002D5734">
        <w:rPr>
          <w:bCs/>
          <w:sz w:val="24"/>
          <w:szCs w:val="24"/>
        </w:rPr>
        <w:t>WPCs offers a sustainable solution by reducing pollution and promoting resource efficiency. Unmanaged sawdust and plastic contribute to air and water pollution, endangering mill workers and nearby communities; integrating these materials into WPCs supports local efforts to mitigate hazardous waste and improve public health. WPCs combine the benefits of wood and plastic, resulting in durable, moisture-resistant materials suitable for various construction and interior applications. Given Nigeria’s high demand for affordable and sustainable building materials, research into locally produced WPCs can contribute to housing affordability and industry development. While some studies have explored the physical and mechanical properties of WPCs from these species, comprehensive assessments integrating both aesthetic and mechanical properties remain scarce. This study addresses that gap by providing a holistic understanding of WPC performance for diverse applications.</w:t>
      </w:r>
    </w:p>
    <w:p w14:paraId="3078996B" w14:textId="77777777" w:rsidR="00ED6200" w:rsidRPr="002D5734" w:rsidRDefault="00ED6200" w:rsidP="0041680E">
      <w:pPr>
        <w:widowControl/>
        <w:adjustRightInd/>
        <w:spacing w:line="240" w:lineRule="auto"/>
        <w:textAlignment w:val="auto"/>
        <w:rPr>
          <w:bCs/>
          <w:sz w:val="24"/>
          <w:szCs w:val="24"/>
        </w:rPr>
      </w:pPr>
    </w:p>
    <w:p w14:paraId="78042E16" w14:textId="4BCDBEE6" w:rsidR="00ED6200" w:rsidRPr="002D5734" w:rsidRDefault="005C031A" w:rsidP="0041680E">
      <w:pPr>
        <w:widowControl/>
        <w:adjustRightInd/>
        <w:spacing w:line="240" w:lineRule="auto"/>
        <w:textAlignment w:val="auto"/>
        <w:rPr>
          <w:b/>
          <w:sz w:val="24"/>
          <w:szCs w:val="24"/>
        </w:rPr>
      </w:pPr>
      <w:r w:rsidRPr="002D5734">
        <w:rPr>
          <w:b/>
          <w:sz w:val="24"/>
          <w:szCs w:val="24"/>
        </w:rPr>
        <w:t>MATERIALS AND METHODS</w:t>
      </w:r>
    </w:p>
    <w:p w14:paraId="51AD9AC3" w14:textId="77777777" w:rsidR="007F019D" w:rsidRPr="002D5734" w:rsidRDefault="00ED6200" w:rsidP="0041680E">
      <w:pPr>
        <w:widowControl/>
        <w:adjustRightInd/>
        <w:spacing w:line="240" w:lineRule="auto"/>
        <w:textAlignment w:val="auto"/>
        <w:rPr>
          <w:b/>
          <w:sz w:val="24"/>
          <w:szCs w:val="24"/>
        </w:rPr>
      </w:pPr>
      <w:r w:rsidRPr="002D5734">
        <w:rPr>
          <w:b/>
          <w:sz w:val="24"/>
          <w:szCs w:val="24"/>
        </w:rPr>
        <w:t>Study area</w:t>
      </w:r>
    </w:p>
    <w:p w14:paraId="5D837126" w14:textId="205EFA94" w:rsidR="007F019D" w:rsidRPr="002D5734" w:rsidRDefault="007F019D" w:rsidP="0041680E">
      <w:pPr>
        <w:widowControl/>
        <w:adjustRightInd/>
        <w:spacing w:line="240" w:lineRule="auto"/>
        <w:textAlignment w:val="auto"/>
        <w:rPr>
          <w:bCs/>
          <w:sz w:val="24"/>
          <w:szCs w:val="24"/>
        </w:rPr>
      </w:pPr>
      <w:r w:rsidRPr="002D5734">
        <w:rPr>
          <w:bCs/>
          <w:sz w:val="24"/>
          <w:szCs w:val="24"/>
        </w:rPr>
        <w:lastRenderedPageBreak/>
        <w:t xml:space="preserve">This study was carried out in Makurdi. </w:t>
      </w:r>
      <w:r w:rsidRPr="002D5734">
        <w:rPr>
          <w:bCs/>
          <w:sz w:val="24"/>
          <w:szCs w:val="24"/>
        </w:rPr>
        <w:t>Makurdi, the capital city of Benue State in central Nigeria, is geographically positioned at approximately latitude 7.73°N and longitude 8.52°E. The city is situated in the Guinea Savannah ecological zone, characterized by a tropical wet and dry (savanna) climate (</w:t>
      </w:r>
      <w:proofErr w:type="spellStart"/>
      <w:r w:rsidRPr="002D5734">
        <w:rPr>
          <w:bCs/>
          <w:sz w:val="24"/>
          <w:szCs w:val="24"/>
        </w:rPr>
        <w:t>Köppen</w:t>
      </w:r>
      <w:proofErr w:type="spellEnd"/>
      <w:r w:rsidRPr="002D5734">
        <w:rPr>
          <w:bCs/>
          <w:sz w:val="24"/>
          <w:szCs w:val="24"/>
        </w:rPr>
        <w:t xml:space="preserve"> classification: Aw). Makurdi experiences average annual temperatures ranging from about 26°C (79°F) to 32°C (90°F), with the warmest months being February, March, and April, and the coolest temperatures typically occurring between July and September</w:t>
      </w:r>
      <w:r w:rsidR="00ED4DCE" w:rsidRPr="002D5734">
        <w:rPr>
          <w:bCs/>
          <w:sz w:val="24"/>
          <w:szCs w:val="24"/>
        </w:rPr>
        <w:t xml:space="preserve"> (</w:t>
      </w:r>
      <w:r w:rsidR="00ED4DCE" w:rsidRPr="002D5734">
        <w:rPr>
          <w:sz w:val="24"/>
          <w:szCs w:val="24"/>
        </w:rPr>
        <w:t>Sambe et al</w:t>
      </w:r>
      <w:r w:rsidR="00ED4DCE" w:rsidRPr="002D5734">
        <w:rPr>
          <w:bCs/>
          <w:sz w:val="24"/>
          <w:szCs w:val="24"/>
        </w:rPr>
        <w:t>., 2021</w:t>
      </w:r>
      <w:r w:rsidR="00ED4DCE" w:rsidRPr="002D5734">
        <w:rPr>
          <w:bCs/>
          <w:sz w:val="24"/>
          <w:szCs w:val="24"/>
        </w:rPr>
        <w:t>)</w:t>
      </w:r>
      <w:r w:rsidRPr="002D5734">
        <w:rPr>
          <w:bCs/>
          <w:sz w:val="24"/>
          <w:szCs w:val="24"/>
        </w:rPr>
        <w:t>. Annual precipitation averages between 900 and 1,350 mm, with the heaviest rainfall recorded from July to September, when monthly totals can exceed 180 mm, and the driest months are December and January, which receive less than 10 mm of rain</w:t>
      </w:r>
      <w:r w:rsidRPr="002D5734">
        <w:rPr>
          <w:bCs/>
          <w:sz w:val="24"/>
          <w:szCs w:val="24"/>
        </w:rPr>
        <w:t>.</w:t>
      </w:r>
    </w:p>
    <w:p w14:paraId="79E2240E" w14:textId="77777777" w:rsidR="007F019D" w:rsidRPr="002D5734" w:rsidRDefault="007F019D" w:rsidP="0041680E">
      <w:pPr>
        <w:widowControl/>
        <w:adjustRightInd/>
        <w:spacing w:line="240" w:lineRule="auto"/>
        <w:textAlignment w:val="auto"/>
        <w:rPr>
          <w:bCs/>
          <w:sz w:val="24"/>
          <w:szCs w:val="24"/>
        </w:rPr>
      </w:pPr>
    </w:p>
    <w:p w14:paraId="4B04E807" w14:textId="77777777" w:rsidR="00ED4DCE" w:rsidRPr="002D5734" w:rsidRDefault="007F019D" w:rsidP="0041680E">
      <w:pPr>
        <w:widowControl/>
        <w:adjustRightInd/>
        <w:spacing w:line="240" w:lineRule="auto"/>
        <w:textAlignment w:val="auto"/>
        <w:rPr>
          <w:bCs/>
          <w:sz w:val="24"/>
          <w:szCs w:val="24"/>
        </w:rPr>
      </w:pPr>
      <w:r w:rsidRPr="002D5734">
        <w:rPr>
          <w:bCs/>
          <w:sz w:val="24"/>
          <w:szCs w:val="24"/>
        </w:rPr>
        <w:t xml:space="preserve">Makurdi is a major hub for timber processing and trade, with several </w:t>
      </w:r>
      <w:r w:rsidRPr="002D5734">
        <w:rPr>
          <w:bCs/>
          <w:sz w:val="24"/>
          <w:szCs w:val="24"/>
        </w:rPr>
        <w:t>T</w:t>
      </w:r>
      <w:r w:rsidRPr="002D5734">
        <w:rPr>
          <w:bCs/>
          <w:sz w:val="24"/>
          <w:szCs w:val="24"/>
        </w:rPr>
        <w:t xml:space="preserve">imber </w:t>
      </w:r>
      <w:r w:rsidRPr="002D5734">
        <w:rPr>
          <w:bCs/>
          <w:sz w:val="24"/>
          <w:szCs w:val="24"/>
        </w:rPr>
        <w:t>S</w:t>
      </w:r>
      <w:r w:rsidRPr="002D5734">
        <w:rPr>
          <w:bCs/>
          <w:sz w:val="24"/>
          <w:szCs w:val="24"/>
        </w:rPr>
        <w:t xml:space="preserve">heds located </w:t>
      </w:r>
      <w:r w:rsidRPr="002D5734">
        <w:rPr>
          <w:bCs/>
          <w:sz w:val="24"/>
          <w:szCs w:val="24"/>
        </w:rPr>
        <w:t xml:space="preserve">in </w:t>
      </w:r>
      <w:proofErr w:type="spellStart"/>
      <w:r w:rsidRPr="002D5734">
        <w:rPr>
          <w:bCs/>
          <w:sz w:val="24"/>
          <w:szCs w:val="24"/>
        </w:rPr>
        <w:t>Wurukum</w:t>
      </w:r>
      <w:proofErr w:type="spellEnd"/>
      <w:r w:rsidRPr="002D5734">
        <w:rPr>
          <w:bCs/>
          <w:sz w:val="24"/>
          <w:szCs w:val="24"/>
        </w:rPr>
        <w:t xml:space="preserve">, North Bank and industrial layout in Anaka </w:t>
      </w:r>
      <w:r w:rsidRPr="002D5734">
        <w:rPr>
          <w:bCs/>
          <w:sz w:val="24"/>
          <w:szCs w:val="24"/>
        </w:rPr>
        <w:t xml:space="preserve">within the city. These </w:t>
      </w:r>
      <w:r w:rsidR="00652BBC" w:rsidRPr="002D5734">
        <w:rPr>
          <w:bCs/>
          <w:sz w:val="24"/>
          <w:szCs w:val="24"/>
        </w:rPr>
        <w:t>T</w:t>
      </w:r>
      <w:r w:rsidRPr="002D5734">
        <w:rPr>
          <w:bCs/>
          <w:sz w:val="24"/>
          <w:szCs w:val="24"/>
        </w:rPr>
        <w:t xml:space="preserve">imber </w:t>
      </w:r>
      <w:r w:rsidR="00652BBC" w:rsidRPr="002D5734">
        <w:rPr>
          <w:bCs/>
          <w:sz w:val="24"/>
          <w:szCs w:val="24"/>
        </w:rPr>
        <w:t>S</w:t>
      </w:r>
      <w:r w:rsidRPr="002D5734">
        <w:rPr>
          <w:bCs/>
          <w:sz w:val="24"/>
          <w:szCs w:val="24"/>
        </w:rPr>
        <w:t xml:space="preserve">heds are strategically situated near the main markets and along major transportation routes, facilitating the flow of wood products from surrounding </w:t>
      </w:r>
      <w:r w:rsidR="00652BBC" w:rsidRPr="002D5734">
        <w:rPr>
          <w:bCs/>
          <w:sz w:val="24"/>
          <w:szCs w:val="24"/>
        </w:rPr>
        <w:t>LGA</w:t>
      </w:r>
      <w:r w:rsidRPr="002D5734">
        <w:rPr>
          <w:bCs/>
          <w:sz w:val="24"/>
          <w:szCs w:val="24"/>
        </w:rPr>
        <w:t xml:space="preserve">, especially Guma, Gwer West, Makurdi, and Gwer East. Guma LGA is the largest supplier, accounting for about 42% of wood species brought to Makurdi’s </w:t>
      </w:r>
      <w:r w:rsidR="00652BBC" w:rsidRPr="002D5734">
        <w:rPr>
          <w:bCs/>
          <w:sz w:val="24"/>
          <w:szCs w:val="24"/>
        </w:rPr>
        <w:t>T</w:t>
      </w:r>
      <w:r w:rsidRPr="002D5734">
        <w:rPr>
          <w:bCs/>
          <w:sz w:val="24"/>
          <w:szCs w:val="24"/>
        </w:rPr>
        <w:t xml:space="preserve">imber </w:t>
      </w:r>
      <w:r w:rsidR="00652BBC" w:rsidRPr="002D5734">
        <w:rPr>
          <w:bCs/>
          <w:sz w:val="24"/>
          <w:szCs w:val="24"/>
        </w:rPr>
        <w:t>S</w:t>
      </w:r>
      <w:r w:rsidRPr="002D5734">
        <w:rPr>
          <w:bCs/>
          <w:sz w:val="24"/>
          <w:szCs w:val="24"/>
        </w:rPr>
        <w:t>heds, followed by Gwer West (25%) and Makurdi LGA itself (21%)</w:t>
      </w:r>
      <w:r w:rsidR="00652BBC" w:rsidRPr="002D5734">
        <w:rPr>
          <w:bCs/>
          <w:sz w:val="24"/>
          <w:szCs w:val="24"/>
        </w:rPr>
        <w:t xml:space="preserve"> (</w:t>
      </w:r>
      <w:r w:rsidR="00652BBC" w:rsidRPr="002D5734">
        <w:rPr>
          <w:sz w:val="24"/>
          <w:szCs w:val="24"/>
        </w:rPr>
        <w:t>Ekhuemelo</w:t>
      </w:r>
      <w:r w:rsidR="00652BBC" w:rsidRPr="002D5734">
        <w:rPr>
          <w:sz w:val="24"/>
          <w:szCs w:val="24"/>
        </w:rPr>
        <w:t xml:space="preserve"> et al</w:t>
      </w:r>
      <w:r w:rsidRPr="002D5734">
        <w:rPr>
          <w:bCs/>
          <w:sz w:val="24"/>
          <w:szCs w:val="24"/>
        </w:rPr>
        <w:t>.</w:t>
      </w:r>
      <w:r w:rsidR="00652BBC" w:rsidRPr="002D5734">
        <w:rPr>
          <w:bCs/>
          <w:sz w:val="24"/>
          <w:szCs w:val="24"/>
        </w:rPr>
        <w:t>, 202</w:t>
      </w:r>
      <w:r w:rsidR="00ED4DCE" w:rsidRPr="002D5734">
        <w:rPr>
          <w:bCs/>
          <w:sz w:val="24"/>
          <w:szCs w:val="24"/>
        </w:rPr>
        <w:t>4</w:t>
      </w:r>
      <w:r w:rsidR="00652BBC" w:rsidRPr="002D5734">
        <w:rPr>
          <w:bCs/>
          <w:sz w:val="24"/>
          <w:szCs w:val="24"/>
        </w:rPr>
        <w:t>).</w:t>
      </w:r>
      <w:r w:rsidRPr="002D5734">
        <w:rPr>
          <w:bCs/>
          <w:sz w:val="24"/>
          <w:szCs w:val="24"/>
        </w:rPr>
        <w:t xml:space="preserve"> The </w:t>
      </w:r>
      <w:r w:rsidR="00652BBC" w:rsidRPr="002D5734">
        <w:rPr>
          <w:bCs/>
          <w:sz w:val="24"/>
          <w:szCs w:val="24"/>
        </w:rPr>
        <w:t>T</w:t>
      </w:r>
      <w:r w:rsidRPr="002D5734">
        <w:rPr>
          <w:bCs/>
          <w:sz w:val="24"/>
          <w:szCs w:val="24"/>
        </w:rPr>
        <w:t xml:space="preserve">imber </w:t>
      </w:r>
      <w:r w:rsidR="00652BBC" w:rsidRPr="002D5734">
        <w:rPr>
          <w:bCs/>
          <w:sz w:val="24"/>
          <w:szCs w:val="24"/>
        </w:rPr>
        <w:t>S</w:t>
      </w:r>
      <w:r w:rsidRPr="002D5734">
        <w:rPr>
          <w:bCs/>
          <w:sz w:val="24"/>
          <w:szCs w:val="24"/>
        </w:rPr>
        <w:t>heds serve as key centers for the processing and sale of a wide variety of wood species, including </w:t>
      </w:r>
      <w:r w:rsidRPr="002D5734">
        <w:rPr>
          <w:bCs/>
          <w:i/>
          <w:iCs/>
          <w:sz w:val="24"/>
          <w:szCs w:val="24"/>
        </w:rPr>
        <w:t>Gmelina arborea</w:t>
      </w:r>
      <w:r w:rsidRPr="002D5734">
        <w:rPr>
          <w:bCs/>
          <w:sz w:val="24"/>
          <w:szCs w:val="24"/>
        </w:rPr>
        <w:t>, </w:t>
      </w:r>
      <w:r w:rsidRPr="002D5734">
        <w:rPr>
          <w:bCs/>
          <w:i/>
          <w:iCs/>
          <w:sz w:val="24"/>
          <w:szCs w:val="24"/>
        </w:rPr>
        <w:t>Khaya senegalensis</w:t>
      </w:r>
      <w:r w:rsidRPr="002D5734">
        <w:rPr>
          <w:bCs/>
          <w:sz w:val="24"/>
          <w:szCs w:val="24"/>
        </w:rPr>
        <w:t>, and others, and are recognized as the highest generators of wood waste in the metropolis</w:t>
      </w:r>
      <w:r w:rsidR="00652BBC" w:rsidRPr="002D5734">
        <w:rPr>
          <w:bCs/>
          <w:sz w:val="24"/>
          <w:szCs w:val="24"/>
        </w:rPr>
        <w:t xml:space="preserve"> (</w:t>
      </w:r>
      <w:r w:rsidR="00ED4DCE" w:rsidRPr="002D5734">
        <w:rPr>
          <w:sz w:val="24"/>
          <w:szCs w:val="24"/>
        </w:rPr>
        <w:t>Sambe</w:t>
      </w:r>
      <w:r w:rsidR="00652BBC" w:rsidRPr="002D5734">
        <w:rPr>
          <w:sz w:val="24"/>
          <w:szCs w:val="24"/>
        </w:rPr>
        <w:t xml:space="preserve"> et al</w:t>
      </w:r>
      <w:r w:rsidR="00652BBC" w:rsidRPr="002D5734">
        <w:rPr>
          <w:bCs/>
          <w:sz w:val="24"/>
          <w:szCs w:val="24"/>
        </w:rPr>
        <w:t>., 202</w:t>
      </w:r>
      <w:r w:rsidR="00ED4DCE" w:rsidRPr="002D5734">
        <w:rPr>
          <w:bCs/>
          <w:sz w:val="24"/>
          <w:szCs w:val="24"/>
        </w:rPr>
        <w:t>1</w:t>
      </w:r>
      <w:r w:rsidR="00652BBC" w:rsidRPr="002D5734">
        <w:rPr>
          <w:bCs/>
          <w:sz w:val="24"/>
          <w:szCs w:val="24"/>
        </w:rPr>
        <w:t>). </w:t>
      </w:r>
    </w:p>
    <w:p w14:paraId="1C9980D9" w14:textId="77777777" w:rsidR="00ED4DCE" w:rsidRPr="002D5734" w:rsidRDefault="00ED4DCE" w:rsidP="0041680E">
      <w:pPr>
        <w:widowControl/>
        <w:adjustRightInd/>
        <w:spacing w:line="240" w:lineRule="auto"/>
        <w:textAlignment w:val="auto"/>
        <w:rPr>
          <w:bCs/>
          <w:sz w:val="24"/>
          <w:szCs w:val="24"/>
        </w:rPr>
      </w:pPr>
    </w:p>
    <w:p w14:paraId="5111CB8C" w14:textId="2E336CAB" w:rsidR="00ED4DCE" w:rsidRPr="002D5734" w:rsidRDefault="00ED4DCE" w:rsidP="0041680E">
      <w:pPr>
        <w:widowControl/>
        <w:adjustRightInd/>
        <w:spacing w:line="240" w:lineRule="auto"/>
        <w:textAlignment w:val="auto"/>
        <w:rPr>
          <w:b/>
          <w:sz w:val="24"/>
          <w:szCs w:val="24"/>
        </w:rPr>
      </w:pPr>
      <w:r w:rsidRPr="002D5734">
        <w:rPr>
          <w:b/>
          <w:sz w:val="24"/>
          <w:szCs w:val="24"/>
        </w:rPr>
        <w:t>Samples collection and preparation</w:t>
      </w:r>
    </w:p>
    <w:p w14:paraId="37786364" w14:textId="22369E85" w:rsidR="000C3BA2" w:rsidRPr="002D5734" w:rsidRDefault="00ED4DCE" w:rsidP="0041680E">
      <w:pPr>
        <w:widowControl/>
        <w:adjustRightInd/>
        <w:spacing w:line="240" w:lineRule="auto"/>
        <w:textAlignment w:val="auto"/>
        <w:rPr>
          <w:bCs/>
          <w:sz w:val="24"/>
          <w:szCs w:val="24"/>
        </w:rPr>
      </w:pPr>
      <w:r w:rsidRPr="002D5734">
        <w:rPr>
          <w:bCs/>
          <w:sz w:val="24"/>
          <w:szCs w:val="24"/>
        </w:rPr>
        <w:t>Sawdust (SD) from the wood species </w:t>
      </w:r>
      <w:r w:rsidRPr="002D5734">
        <w:rPr>
          <w:bCs/>
          <w:i/>
          <w:iCs/>
          <w:sz w:val="24"/>
          <w:szCs w:val="24"/>
        </w:rPr>
        <w:t>Gmelina arborea</w:t>
      </w:r>
      <w:r w:rsidRPr="002D5734">
        <w:rPr>
          <w:bCs/>
          <w:sz w:val="24"/>
          <w:szCs w:val="24"/>
        </w:rPr>
        <w:t> and </w:t>
      </w:r>
      <w:r w:rsidRPr="002D5734">
        <w:rPr>
          <w:bCs/>
          <w:i/>
          <w:iCs/>
          <w:sz w:val="24"/>
          <w:szCs w:val="24"/>
        </w:rPr>
        <w:t>Khaya senegalensis</w:t>
      </w:r>
      <w:r w:rsidRPr="002D5734">
        <w:rPr>
          <w:bCs/>
          <w:sz w:val="24"/>
          <w:szCs w:val="24"/>
        </w:rPr>
        <w:t xml:space="preserve"> was collected from the North Bank Timber Shed located near the old bridge in Makurdi, Benue State, Nigeria. High-Density Polyethylene samples were sourced from the Mechanic Village in </w:t>
      </w:r>
      <w:proofErr w:type="spellStart"/>
      <w:r w:rsidRPr="002D5734">
        <w:rPr>
          <w:bCs/>
          <w:sz w:val="24"/>
          <w:szCs w:val="24"/>
        </w:rPr>
        <w:t>Kanshio</w:t>
      </w:r>
      <w:proofErr w:type="spellEnd"/>
      <w:r w:rsidRPr="002D5734">
        <w:rPr>
          <w:bCs/>
          <w:sz w:val="24"/>
          <w:szCs w:val="24"/>
        </w:rPr>
        <w:t>, Makurdi, Benue State. All materials were subsequently prepared for further processing and analysis.</w:t>
      </w:r>
      <w:r w:rsidR="007F019D" w:rsidRPr="002D5734">
        <w:rPr>
          <w:bCs/>
          <w:sz w:val="24"/>
          <w:szCs w:val="24"/>
        </w:rPr>
        <w:t xml:space="preserve"> </w:t>
      </w:r>
      <w:r w:rsidR="000C3BA2" w:rsidRPr="002D5734">
        <w:rPr>
          <w:bCs/>
          <w:sz w:val="24"/>
          <w:szCs w:val="24"/>
        </w:rPr>
        <w:t>The sawdust samples were sun-dried for six days to evaporate excess moisture. After drying, the wood sawdust was sieved using a 1–2 mm mesh to remove undesirable materials such as plastic fragments, metal particles, and oversized wood pieces, ensuring uniformity in particle size. The sieved sawdust served as both filler and reinforcement in the composite matrix, and its particle size (mm) and bulk density (g/cm³) were determined. Subsequently, a cold-setting adhesive, formalin formaldehyde resin (Top Bond), was applied to the sieved sawdust and crushed plastic samples as a binder.</w:t>
      </w:r>
    </w:p>
    <w:p w14:paraId="70A90F46" w14:textId="77777777" w:rsidR="000C3BA2" w:rsidRPr="002D5734" w:rsidRDefault="000C3BA2" w:rsidP="0041680E">
      <w:pPr>
        <w:widowControl/>
        <w:adjustRightInd/>
        <w:spacing w:line="240" w:lineRule="auto"/>
        <w:textAlignment w:val="auto"/>
        <w:rPr>
          <w:b/>
          <w:bCs/>
          <w:sz w:val="24"/>
          <w:szCs w:val="24"/>
        </w:rPr>
      </w:pPr>
    </w:p>
    <w:p w14:paraId="11A9CFAC" w14:textId="5C2E20B1" w:rsidR="000C3BA2" w:rsidRPr="002D5734" w:rsidRDefault="000C3BA2" w:rsidP="0041680E">
      <w:pPr>
        <w:widowControl/>
        <w:adjustRightInd/>
        <w:spacing w:line="240" w:lineRule="auto"/>
        <w:textAlignment w:val="auto"/>
        <w:rPr>
          <w:b/>
          <w:bCs/>
          <w:sz w:val="24"/>
          <w:szCs w:val="24"/>
        </w:rPr>
      </w:pPr>
      <w:r w:rsidRPr="002D5734">
        <w:rPr>
          <w:b/>
          <w:bCs/>
          <w:sz w:val="24"/>
          <w:szCs w:val="24"/>
        </w:rPr>
        <w:t>Board Formation</w:t>
      </w:r>
    </w:p>
    <w:p w14:paraId="3BCDB0F2" w14:textId="2A3FCC5F" w:rsidR="000C3BA2" w:rsidRPr="002D5734" w:rsidRDefault="000C3BA2" w:rsidP="0041680E">
      <w:pPr>
        <w:widowControl/>
        <w:adjustRightInd/>
        <w:spacing w:line="240" w:lineRule="auto"/>
        <w:textAlignment w:val="auto"/>
        <w:rPr>
          <w:bCs/>
          <w:sz w:val="24"/>
          <w:szCs w:val="24"/>
        </w:rPr>
      </w:pPr>
      <w:r w:rsidRPr="002D5734">
        <w:rPr>
          <w:bCs/>
          <w:sz w:val="24"/>
          <w:szCs w:val="24"/>
        </w:rPr>
        <w:t xml:space="preserve">Composite </w:t>
      </w:r>
      <w:r w:rsidR="00873CEF" w:rsidRPr="002D5734">
        <w:rPr>
          <w:bCs/>
          <w:sz w:val="24"/>
          <w:szCs w:val="24"/>
        </w:rPr>
        <w:t>B</w:t>
      </w:r>
      <w:r w:rsidRPr="002D5734">
        <w:rPr>
          <w:bCs/>
          <w:sz w:val="24"/>
          <w:szCs w:val="24"/>
        </w:rPr>
        <w:t>oards were produced using a rectangular mold measuring 17 cm by 16 cm. The sample mixtures were prepared in different ratios—100%, 50:50, 70:30, 60:40, and 30:70—and thoroughly mixed with a thermosetting adhesive known as Top Bond. The mixtures were then poured into a flat mold with a thickness of 2 cm and pressed using a pressing machine (Plate 4) for approximately 5 minutes to ensure proper adhesive curing. After pressing, the boards were removed and air-dried for 30 minutes to complete the curing process before being stored.</w:t>
      </w:r>
    </w:p>
    <w:p w14:paraId="67A440ED" w14:textId="77777777" w:rsidR="000C3BA2" w:rsidRPr="002D5734" w:rsidRDefault="000C3BA2" w:rsidP="0041680E">
      <w:pPr>
        <w:widowControl/>
        <w:adjustRightInd/>
        <w:spacing w:line="240" w:lineRule="auto"/>
        <w:textAlignment w:val="auto"/>
        <w:rPr>
          <w:bCs/>
          <w:sz w:val="24"/>
          <w:szCs w:val="24"/>
        </w:rPr>
      </w:pPr>
    </w:p>
    <w:p w14:paraId="71E0C023" w14:textId="77777777" w:rsidR="000C3BA2" w:rsidRPr="000C3BA2" w:rsidRDefault="000C3BA2" w:rsidP="000C3BA2">
      <w:pPr>
        <w:widowControl/>
        <w:adjustRightInd/>
        <w:spacing w:line="240" w:lineRule="auto"/>
        <w:textAlignment w:val="auto"/>
        <w:rPr>
          <w:b/>
          <w:bCs/>
          <w:sz w:val="24"/>
          <w:szCs w:val="24"/>
        </w:rPr>
      </w:pPr>
      <w:r w:rsidRPr="000C3BA2">
        <w:rPr>
          <w:b/>
          <w:bCs/>
          <w:sz w:val="24"/>
          <w:szCs w:val="24"/>
        </w:rPr>
        <w:t>Determination of Physical and Mechanical Properties of Composite Board</w:t>
      </w:r>
    </w:p>
    <w:p w14:paraId="5637FD1E" w14:textId="6FC95C51" w:rsidR="000C3BA2" w:rsidRPr="000C3BA2" w:rsidRDefault="000C3BA2" w:rsidP="000C3BA2">
      <w:pPr>
        <w:widowControl/>
        <w:adjustRightInd/>
        <w:spacing w:line="240" w:lineRule="auto"/>
        <w:textAlignment w:val="auto"/>
        <w:rPr>
          <w:bCs/>
          <w:sz w:val="24"/>
          <w:szCs w:val="24"/>
        </w:rPr>
      </w:pPr>
      <w:r w:rsidRPr="000C3BA2">
        <w:rPr>
          <w:bCs/>
          <w:sz w:val="24"/>
          <w:szCs w:val="24"/>
        </w:rPr>
        <w:t xml:space="preserve">Physical and mechanical tests on the produced composite </w:t>
      </w:r>
      <w:r w:rsidR="00873CEF" w:rsidRPr="002D5734">
        <w:rPr>
          <w:bCs/>
          <w:sz w:val="24"/>
          <w:szCs w:val="24"/>
        </w:rPr>
        <w:t>B</w:t>
      </w:r>
      <w:r w:rsidRPr="000C3BA2">
        <w:rPr>
          <w:bCs/>
          <w:sz w:val="24"/>
          <w:szCs w:val="24"/>
        </w:rPr>
        <w:t>oards were conducted in accordance with ASTM D7031 standards.</w:t>
      </w:r>
    </w:p>
    <w:p w14:paraId="3CF65239" w14:textId="77777777" w:rsidR="000C3BA2" w:rsidRPr="000C3BA2" w:rsidRDefault="000C3BA2" w:rsidP="000C3BA2">
      <w:pPr>
        <w:widowControl/>
        <w:adjustRightInd/>
        <w:spacing w:line="240" w:lineRule="auto"/>
        <w:textAlignment w:val="auto"/>
        <w:rPr>
          <w:b/>
          <w:bCs/>
          <w:sz w:val="24"/>
          <w:szCs w:val="24"/>
        </w:rPr>
      </w:pPr>
      <w:r w:rsidRPr="000C3BA2">
        <w:rPr>
          <w:b/>
          <w:bCs/>
          <w:sz w:val="24"/>
          <w:szCs w:val="24"/>
        </w:rPr>
        <w:t>Physical Properties</w:t>
      </w:r>
    </w:p>
    <w:p w14:paraId="019C871D" w14:textId="04F39805" w:rsidR="00F44D2C" w:rsidRPr="002D5734" w:rsidRDefault="000C3BA2" w:rsidP="006976A9">
      <w:pPr>
        <w:pStyle w:val="ListParagraph"/>
        <w:numPr>
          <w:ilvl w:val="0"/>
          <w:numId w:val="13"/>
        </w:numPr>
        <w:spacing w:line="240" w:lineRule="auto"/>
        <w:rPr>
          <w:sz w:val="24"/>
          <w:szCs w:val="24"/>
        </w:rPr>
      </w:pPr>
      <w:r w:rsidRPr="002D5734">
        <w:rPr>
          <w:b/>
          <w:bCs/>
          <w:sz w:val="24"/>
          <w:szCs w:val="24"/>
        </w:rPr>
        <w:t>Density</w:t>
      </w:r>
      <w:r w:rsidRPr="002D5734">
        <w:rPr>
          <w:bCs/>
          <w:sz w:val="24"/>
          <w:szCs w:val="24"/>
        </w:rPr>
        <w:t xml:space="preserve">: Calculated using </w:t>
      </w:r>
      <w:r w:rsidR="00F44D2C" w:rsidRPr="002D5734">
        <w:rPr>
          <w:sz w:val="24"/>
          <w:szCs w:val="24"/>
        </w:rPr>
        <w:t>D= M/V (Kg/m</w:t>
      </w:r>
      <w:r w:rsidR="00F44D2C" w:rsidRPr="002D5734">
        <w:rPr>
          <w:sz w:val="24"/>
          <w:szCs w:val="24"/>
          <w:vertAlign w:val="superscript"/>
        </w:rPr>
        <w:t>3</w:t>
      </w:r>
      <w:r w:rsidR="00F44D2C" w:rsidRPr="002D5734">
        <w:rPr>
          <w:sz w:val="24"/>
          <w:szCs w:val="24"/>
        </w:rPr>
        <w:t>)</w:t>
      </w:r>
      <w:r w:rsidR="005C031A" w:rsidRPr="002D5734">
        <w:rPr>
          <w:sz w:val="24"/>
          <w:szCs w:val="24"/>
        </w:rPr>
        <w:t xml:space="preserve"> </w:t>
      </w:r>
      <w:r w:rsidR="00F44D2C" w:rsidRPr="002D5734">
        <w:rPr>
          <w:sz w:val="24"/>
          <w:szCs w:val="24"/>
        </w:rPr>
        <w:t>…………  [1]</w:t>
      </w:r>
    </w:p>
    <w:p w14:paraId="50BD24E1" w14:textId="31A92F72" w:rsidR="000C3BA2" w:rsidRPr="002D5734" w:rsidRDefault="00BB3462" w:rsidP="00BB3462">
      <w:pPr>
        <w:widowControl/>
        <w:adjustRightInd/>
        <w:spacing w:line="240" w:lineRule="auto"/>
        <w:textAlignment w:val="auto"/>
        <w:rPr>
          <w:bCs/>
          <w:sz w:val="24"/>
          <w:szCs w:val="24"/>
        </w:rPr>
      </w:pPr>
      <w:r w:rsidRPr="002D5734">
        <w:rPr>
          <w:bCs/>
          <w:i/>
          <w:iCs/>
          <w:sz w:val="24"/>
          <w:szCs w:val="24"/>
        </w:rPr>
        <w:t xml:space="preserve">             </w:t>
      </w:r>
      <w:r w:rsidR="000C3BA2" w:rsidRPr="002D5734">
        <w:rPr>
          <w:bCs/>
          <w:i/>
          <w:iCs/>
          <w:sz w:val="24"/>
          <w:szCs w:val="24"/>
        </w:rPr>
        <w:t>M</w:t>
      </w:r>
      <w:r w:rsidR="000C3BA2" w:rsidRPr="002D5734">
        <w:rPr>
          <w:bCs/>
          <w:sz w:val="24"/>
          <w:szCs w:val="24"/>
        </w:rPr>
        <w:t xml:space="preserve"> is mass and </w:t>
      </w:r>
      <w:r w:rsidR="000C3BA2" w:rsidRPr="002D5734">
        <w:rPr>
          <w:bCs/>
          <w:i/>
          <w:iCs/>
          <w:sz w:val="24"/>
          <w:szCs w:val="24"/>
        </w:rPr>
        <w:t>V</w:t>
      </w:r>
      <w:r w:rsidR="000C3BA2" w:rsidRPr="002D5734">
        <w:rPr>
          <w:bCs/>
          <w:sz w:val="24"/>
          <w:szCs w:val="24"/>
        </w:rPr>
        <w:t xml:space="preserve"> is volume.</w:t>
      </w:r>
    </w:p>
    <w:p w14:paraId="10A1AA2F" w14:textId="77777777" w:rsidR="00F44D2C" w:rsidRPr="002D5734" w:rsidRDefault="000C3BA2" w:rsidP="006976A9">
      <w:pPr>
        <w:pStyle w:val="ListParagraph"/>
        <w:numPr>
          <w:ilvl w:val="0"/>
          <w:numId w:val="13"/>
        </w:numPr>
        <w:spacing w:line="240" w:lineRule="auto"/>
        <w:rPr>
          <w:sz w:val="24"/>
          <w:szCs w:val="24"/>
        </w:rPr>
      </w:pPr>
      <w:r w:rsidRPr="002D5734">
        <w:rPr>
          <w:b/>
          <w:bCs/>
          <w:sz w:val="24"/>
          <w:szCs w:val="24"/>
        </w:rPr>
        <w:t>Shatter Index</w:t>
      </w:r>
      <w:r w:rsidRPr="002D5734">
        <w:rPr>
          <w:bCs/>
          <w:sz w:val="24"/>
          <w:szCs w:val="24"/>
        </w:rPr>
        <w:t xml:space="preserve">: </w:t>
      </w:r>
      <m:oMath>
        <m:r>
          <w:rPr>
            <w:rFonts w:ascii="Cambria Math" w:hAnsi="Cambria Math"/>
            <w:sz w:val="24"/>
            <w:szCs w:val="24"/>
          </w:rPr>
          <m:t>%WL= W1-W2/W1</m:t>
        </m:r>
      </m:oMath>
      <w:r w:rsidR="00F44D2C" w:rsidRPr="002D5734">
        <w:rPr>
          <w:sz w:val="24"/>
          <w:szCs w:val="24"/>
        </w:rPr>
        <w:t xml:space="preserve"> ………… [2]</w:t>
      </w:r>
    </w:p>
    <w:p w14:paraId="6AF1DF1C" w14:textId="512A1EA8" w:rsidR="00F44D2C" w:rsidRPr="002D5734" w:rsidRDefault="00F44D2C" w:rsidP="005C031A">
      <w:pPr>
        <w:pStyle w:val="ListParagraph"/>
        <w:spacing w:line="240" w:lineRule="auto"/>
        <w:rPr>
          <w:sz w:val="24"/>
          <w:szCs w:val="24"/>
        </w:rPr>
      </w:pPr>
      <w:r w:rsidRPr="002D5734">
        <w:rPr>
          <w:sz w:val="24"/>
          <w:szCs w:val="24"/>
        </w:rPr>
        <w:lastRenderedPageBreak/>
        <w:t>Where:</w:t>
      </w:r>
      <w:r w:rsidRPr="002D5734">
        <w:rPr>
          <w:sz w:val="24"/>
          <w:szCs w:val="24"/>
        </w:rPr>
        <w:t xml:space="preserve"> </w:t>
      </w:r>
      <w:r w:rsidRPr="002D5734">
        <w:rPr>
          <w:sz w:val="24"/>
          <w:szCs w:val="24"/>
        </w:rPr>
        <w:t>%WL = Percentage weight loss</w:t>
      </w:r>
      <w:r w:rsidRPr="002D5734">
        <w:rPr>
          <w:sz w:val="24"/>
          <w:szCs w:val="24"/>
        </w:rPr>
        <w:t xml:space="preserve">; </w:t>
      </w:r>
      <w:r w:rsidRPr="002D5734">
        <w:rPr>
          <w:sz w:val="24"/>
          <w:szCs w:val="24"/>
        </w:rPr>
        <w:t>W1= Initial weight before shattering</w:t>
      </w:r>
      <w:r w:rsidRPr="002D5734">
        <w:rPr>
          <w:sz w:val="24"/>
          <w:szCs w:val="24"/>
        </w:rPr>
        <w:t>;</w:t>
      </w:r>
      <w:r w:rsidR="006976A9" w:rsidRPr="002D5734">
        <w:rPr>
          <w:sz w:val="24"/>
          <w:szCs w:val="24"/>
        </w:rPr>
        <w:t xml:space="preserve"> </w:t>
      </w:r>
      <w:r w:rsidRPr="002D5734">
        <w:rPr>
          <w:sz w:val="24"/>
          <w:szCs w:val="24"/>
        </w:rPr>
        <w:t xml:space="preserve">W2 = weight of shattering </w:t>
      </w:r>
    </w:p>
    <w:p w14:paraId="53CBD9A5" w14:textId="77777777" w:rsidR="006976A9" w:rsidRPr="002D5734" w:rsidRDefault="000C3BA2" w:rsidP="006976A9">
      <w:pPr>
        <w:pStyle w:val="ListParagraph"/>
        <w:numPr>
          <w:ilvl w:val="0"/>
          <w:numId w:val="13"/>
        </w:numPr>
        <w:spacing w:line="240" w:lineRule="auto"/>
        <w:rPr>
          <w:sz w:val="24"/>
          <w:szCs w:val="24"/>
        </w:rPr>
      </w:pPr>
      <w:r w:rsidRPr="002D5734">
        <w:rPr>
          <w:b/>
          <w:bCs/>
          <w:sz w:val="24"/>
          <w:szCs w:val="24"/>
        </w:rPr>
        <w:t>Shatter Resistance</w:t>
      </w:r>
      <w:r w:rsidRPr="002D5734">
        <w:rPr>
          <w:bCs/>
          <w:sz w:val="24"/>
          <w:szCs w:val="24"/>
        </w:rPr>
        <w:t xml:space="preserve">: Measured as </w:t>
      </w:r>
      <m:oMath>
        <m:r>
          <w:rPr>
            <w:rFonts w:ascii="Cambria Math" w:hAnsi="Cambria Math"/>
            <w:sz w:val="24"/>
            <w:szCs w:val="24"/>
          </w:rPr>
          <m:t>SR= 100 – SI</m:t>
        </m:r>
      </m:oMath>
      <w:r w:rsidR="006976A9" w:rsidRPr="002D5734">
        <w:rPr>
          <w:sz w:val="24"/>
          <w:szCs w:val="24"/>
        </w:rPr>
        <w:t xml:space="preserve"> …......................  [3]</w:t>
      </w:r>
    </w:p>
    <w:p w14:paraId="4AB418E6" w14:textId="16D314AA" w:rsidR="000C3BA2" w:rsidRPr="002D5734" w:rsidRDefault="006976A9" w:rsidP="006976A9">
      <w:pPr>
        <w:pStyle w:val="ListParagraph"/>
        <w:spacing w:line="240" w:lineRule="auto"/>
        <w:rPr>
          <w:bCs/>
          <w:sz w:val="24"/>
          <w:szCs w:val="24"/>
        </w:rPr>
      </w:pPr>
      <w:r w:rsidRPr="002D5734">
        <w:rPr>
          <w:bCs/>
          <w:sz w:val="24"/>
          <w:szCs w:val="24"/>
        </w:rPr>
        <w:t>Where: Shatter resistance =SR; SI</w:t>
      </w:r>
      <w:r w:rsidRPr="002D5734">
        <w:rPr>
          <w:bCs/>
          <w:sz w:val="24"/>
          <w:szCs w:val="24"/>
        </w:rPr>
        <w:t xml:space="preserve"> = Shattered index </w:t>
      </w:r>
    </w:p>
    <w:p w14:paraId="70F67059" w14:textId="77777777" w:rsidR="006976A9" w:rsidRPr="002D5734" w:rsidRDefault="000C3BA2" w:rsidP="006976A9">
      <w:pPr>
        <w:pStyle w:val="ListParagraph"/>
        <w:numPr>
          <w:ilvl w:val="0"/>
          <w:numId w:val="13"/>
        </w:numPr>
        <w:spacing w:line="240" w:lineRule="auto"/>
        <w:rPr>
          <w:bCs/>
          <w:sz w:val="24"/>
          <w:szCs w:val="24"/>
        </w:rPr>
      </w:pPr>
      <w:r w:rsidRPr="002D5734">
        <w:rPr>
          <w:b/>
          <w:bCs/>
          <w:sz w:val="24"/>
          <w:szCs w:val="24"/>
        </w:rPr>
        <w:t>Compressive Strength (Parallel to Grain)</w:t>
      </w:r>
      <w:r w:rsidRPr="002D5734">
        <w:rPr>
          <w:bCs/>
          <w:sz w:val="24"/>
          <w:szCs w:val="24"/>
        </w:rPr>
        <w:t>: Measured using a CDI machine, calculated with</w:t>
      </w:r>
      <w:r w:rsidR="006976A9" w:rsidRPr="002D5734">
        <w:rPr>
          <w:bCs/>
          <w:sz w:val="24"/>
          <w:szCs w:val="24"/>
        </w:rPr>
        <w:t xml:space="preserve">  </w:t>
      </w:r>
    </w:p>
    <w:p w14:paraId="53C9F24F" w14:textId="36218E99" w:rsidR="006976A9" w:rsidRPr="002D5734" w:rsidRDefault="006976A9" w:rsidP="006976A9">
      <w:pPr>
        <w:pStyle w:val="ListParagraph"/>
        <w:spacing w:line="240" w:lineRule="auto"/>
        <w:rPr>
          <w:sz w:val="24"/>
          <w:szCs w:val="24"/>
        </w:rPr>
      </w:pPr>
      <m:oMath>
        <m:r>
          <w:rPr>
            <w:rFonts w:ascii="Cambria Math" w:hAnsi="Cambria Math"/>
            <w:sz w:val="24"/>
            <w:szCs w:val="24"/>
          </w:rPr>
          <m:t>CS =  (L×1000)/A</m:t>
        </m:r>
      </m:oMath>
      <w:r w:rsidRPr="002D5734">
        <w:rPr>
          <w:sz w:val="24"/>
          <w:szCs w:val="24"/>
        </w:rPr>
        <w:t xml:space="preserve">  ……………….[4]</w:t>
      </w:r>
    </w:p>
    <w:p w14:paraId="7A2C1A2D" w14:textId="21618902" w:rsidR="000C3BA2" w:rsidRPr="002D5734" w:rsidRDefault="006976A9" w:rsidP="006976A9">
      <w:pPr>
        <w:pStyle w:val="ListParagraph"/>
        <w:widowControl/>
        <w:adjustRightInd/>
        <w:spacing w:line="240" w:lineRule="auto"/>
        <w:jc w:val="left"/>
        <w:textAlignment w:val="auto"/>
        <w:rPr>
          <w:bCs/>
          <w:sz w:val="24"/>
          <w:szCs w:val="24"/>
        </w:rPr>
      </w:pPr>
      <w:r w:rsidRPr="002D5734">
        <w:rPr>
          <w:bCs/>
          <w:sz w:val="24"/>
          <w:szCs w:val="24"/>
        </w:rPr>
        <w:t xml:space="preserve">Where: CS = </w:t>
      </w:r>
      <w:r w:rsidRPr="002D5734">
        <w:rPr>
          <w:sz w:val="24"/>
          <w:szCs w:val="24"/>
        </w:rPr>
        <w:t>Compressive Strength</w:t>
      </w:r>
      <w:r w:rsidRPr="002D5734">
        <w:rPr>
          <w:bCs/>
          <w:sz w:val="24"/>
          <w:szCs w:val="24"/>
        </w:rPr>
        <w:t xml:space="preserve">; L = </w:t>
      </w:r>
      <w:r w:rsidRPr="002D5734">
        <w:rPr>
          <w:sz w:val="24"/>
          <w:szCs w:val="24"/>
        </w:rPr>
        <w:t>Length</w:t>
      </w:r>
      <w:r w:rsidRPr="002D5734">
        <w:rPr>
          <w:sz w:val="24"/>
          <w:szCs w:val="24"/>
        </w:rPr>
        <w:t>; A= Area</w:t>
      </w:r>
      <w:r w:rsidR="000C3BA2" w:rsidRPr="002D5734">
        <w:rPr>
          <w:bCs/>
          <w:sz w:val="24"/>
          <w:szCs w:val="24"/>
        </w:rPr>
        <w:br/>
      </w:r>
    </w:p>
    <w:p w14:paraId="08F53367" w14:textId="77777777" w:rsidR="000C3BA2" w:rsidRPr="000C3BA2" w:rsidRDefault="000C3BA2" w:rsidP="000C3BA2">
      <w:pPr>
        <w:widowControl/>
        <w:adjustRightInd/>
        <w:spacing w:line="240" w:lineRule="auto"/>
        <w:textAlignment w:val="auto"/>
        <w:rPr>
          <w:b/>
          <w:bCs/>
          <w:sz w:val="24"/>
          <w:szCs w:val="24"/>
        </w:rPr>
      </w:pPr>
      <w:r w:rsidRPr="000C3BA2">
        <w:rPr>
          <w:b/>
          <w:bCs/>
          <w:sz w:val="24"/>
          <w:szCs w:val="24"/>
        </w:rPr>
        <w:t>Mechanical Properties</w:t>
      </w:r>
    </w:p>
    <w:p w14:paraId="182BFE56" w14:textId="1A36417D" w:rsidR="006976A9" w:rsidRPr="002D5734" w:rsidRDefault="000C3BA2" w:rsidP="006976A9">
      <w:pPr>
        <w:pStyle w:val="ListParagraph"/>
        <w:numPr>
          <w:ilvl w:val="0"/>
          <w:numId w:val="12"/>
        </w:numPr>
        <w:spacing w:line="240" w:lineRule="auto"/>
        <w:rPr>
          <w:sz w:val="24"/>
          <w:szCs w:val="24"/>
        </w:rPr>
      </w:pPr>
      <w:r w:rsidRPr="002D5734">
        <w:rPr>
          <w:b/>
          <w:bCs/>
          <w:sz w:val="24"/>
          <w:szCs w:val="24"/>
        </w:rPr>
        <w:t>Modulus of Elasticity (MOE)</w:t>
      </w:r>
      <w:r w:rsidRPr="002D5734">
        <w:rPr>
          <w:bCs/>
          <w:sz w:val="24"/>
          <w:szCs w:val="24"/>
        </w:rPr>
        <w:t>: Derived from the load-deflection graph using</w:t>
      </w:r>
      <w:r w:rsidRPr="002D5734">
        <w:rPr>
          <w:bCs/>
          <w:sz w:val="24"/>
          <w:szCs w:val="24"/>
        </w:rPr>
        <w:br/>
      </w:r>
      <w:r w:rsidR="006976A9" w:rsidRPr="002D5734">
        <w:rPr>
          <w:sz w:val="24"/>
          <w:szCs w:val="24"/>
        </w:rPr>
        <w:t>MOE = ∆PL3 /4bd3∆</w:t>
      </w:r>
      <w:r w:rsidR="006976A9" w:rsidRPr="002D5734">
        <w:rPr>
          <w:sz w:val="24"/>
          <w:szCs w:val="24"/>
        </w:rPr>
        <w:t>s ................</w:t>
      </w:r>
      <w:r w:rsidR="006976A9" w:rsidRPr="002D5734">
        <w:rPr>
          <w:sz w:val="24"/>
          <w:szCs w:val="24"/>
        </w:rPr>
        <w:t>[5]</w:t>
      </w:r>
    </w:p>
    <w:p w14:paraId="254FE1A3" w14:textId="7337FC8B" w:rsidR="006976A9" w:rsidRPr="002D5734" w:rsidRDefault="006976A9" w:rsidP="006976A9">
      <w:pPr>
        <w:pStyle w:val="ListParagraph"/>
        <w:numPr>
          <w:ilvl w:val="0"/>
          <w:numId w:val="12"/>
        </w:numPr>
        <w:spacing w:line="240" w:lineRule="auto"/>
        <w:rPr>
          <w:sz w:val="24"/>
          <w:szCs w:val="24"/>
        </w:rPr>
      </w:pPr>
      <w:r w:rsidRPr="002D5734">
        <w:rPr>
          <w:bCs/>
          <w:sz w:val="24"/>
          <w:szCs w:val="24"/>
        </w:rPr>
        <w:t xml:space="preserve">Where: </w:t>
      </w:r>
      <w:r w:rsidRPr="002D5734">
        <w:rPr>
          <w:sz w:val="24"/>
          <w:szCs w:val="24"/>
        </w:rPr>
        <w:t>MOE = modulus of elasticity (N mm-</w:t>
      </w:r>
      <w:r w:rsidRPr="002D5734">
        <w:rPr>
          <w:sz w:val="24"/>
          <w:szCs w:val="24"/>
          <w:vertAlign w:val="superscript"/>
        </w:rPr>
        <w:t>2</w:t>
      </w:r>
      <w:r w:rsidRPr="002D5734">
        <w:rPr>
          <w:sz w:val="24"/>
          <w:szCs w:val="24"/>
        </w:rPr>
        <w:t>)</w:t>
      </w:r>
      <w:r w:rsidRPr="002D5734">
        <w:rPr>
          <w:sz w:val="24"/>
          <w:szCs w:val="24"/>
        </w:rPr>
        <w:t xml:space="preserve">; </w:t>
      </w:r>
      <w:r w:rsidRPr="002D5734">
        <w:rPr>
          <w:sz w:val="24"/>
          <w:szCs w:val="24"/>
        </w:rPr>
        <w:t>P = increment in load (N)</w:t>
      </w:r>
      <w:r w:rsidRPr="002D5734">
        <w:rPr>
          <w:sz w:val="24"/>
          <w:szCs w:val="24"/>
        </w:rPr>
        <w:t xml:space="preserve">; </w:t>
      </w:r>
      <w:r w:rsidRPr="002D5734">
        <w:rPr>
          <w:sz w:val="24"/>
          <w:szCs w:val="24"/>
        </w:rPr>
        <w:t>L = the span of the sample between the machine support (mm)</w:t>
      </w:r>
      <w:r w:rsidRPr="002D5734">
        <w:rPr>
          <w:sz w:val="24"/>
          <w:szCs w:val="24"/>
        </w:rPr>
        <w:t xml:space="preserve">; </w:t>
      </w:r>
      <w:r w:rsidRPr="002D5734">
        <w:rPr>
          <w:sz w:val="24"/>
          <w:szCs w:val="24"/>
        </w:rPr>
        <w:t>b = width of the sample (mm)</w:t>
      </w:r>
      <w:r w:rsidRPr="002D5734">
        <w:rPr>
          <w:sz w:val="24"/>
          <w:szCs w:val="24"/>
        </w:rPr>
        <w:t xml:space="preserve">; </w:t>
      </w:r>
      <w:r w:rsidRPr="002D5734">
        <w:rPr>
          <w:sz w:val="24"/>
          <w:szCs w:val="24"/>
        </w:rPr>
        <w:t>d = thickness of the sample (mm)</w:t>
      </w:r>
      <w:r w:rsidRPr="002D5734">
        <w:rPr>
          <w:sz w:val="24"/>
          <w:szCs w:val="24"/>
        </w:rPr>
        <w:t xml:space="preserve">; </w:t>
      </w:r>
      <w:r w:rsidRPr="002D5734">
        <w:rPr>
          <w:sz w:val="24"/>
          <w:szCs w:val="24"/>
        </w:rPr>
        <w:t>∆s = increment in deflection corresponding to increment in load</w:t>
      </w:r>
    </w:p>
    <w:p w14:paraId="10A4A8C4" w14:textId="77777777" w:rsidR="006976A9" w:rsidRPr="002D5734" w:rsidRDefault="006976A9" w:rsidP="006976A9">
      <w:pPr>
        <w:widowControl/>
        <w:adjustRightInd/>
        <w:spacing w:line="240" w:lineRule="auto"/>
        <w:ind w:left="720"/>
        <w:textAlignment w:val="auto"/>
        <w:rPr>
          <w:bCs/>
          <w:sz w:val="24"/>
          <w:szCs w:val="24"/>
        </w:rPr>
      </w:pPr>
    </w:p>
    <w:p w14:paraId="2E4D2E59" w14:textId="77777777" w:rsidR="006976A9" w:rsidRPr="002D5734" w:rsidRDefault="000C3BA2" w:rsidP="006976A9">
      <w:pPr>
        <w:pStyle w:val="ListParagraph"/>
        <w:numPr>
          <w:ilvl w:val="0"/>
          <w:numId w:val="12"/>
        </w:numPr>
        <w:spacing w:after="200" w:line="240" w:lineRule="auto"/>
        <w:rPr>
          <w:sz w:val="24"/>
          <w:szCs w:val="24"/>
        </w:rPr>
      </w:pPr>
      <w:r w:rsidRPr="002D5734">
        <w:rPr>
          <w:b/>
          <w:bCs/>
          <w:sz w:val="24"/>
          <w:szCs w:val="24"/>
        </w:rPr>
        <w:t>Modulus of Rupture (MOR)</w:t>
      </w:r>
      <w:r w:rsidRPr="002D5734">
        <w:rPr>
          <w:bCs/>
          <w:sz w:val="24"/>
          <w:szCs w:val="24"/>
        </w:rPr>
        <w:t>: Evaluated by applying load until failure, using</w:t>
      </w:r>
      <w:r w:rsidRPr="002D5734">
        <w:rPr>
          <w:bCs/>
          <w:sz w:val="24"/>
          <w:szCs w:val="24"/>
        </w:rPr>
        <w:br/>
      </w:r>
      <m:oMath>
        <m:r>
          <w:rPr>
            <w:rFonts w:ascii="Cambria Math" w:hAnsi="Cambria Math"/>
          </w:rPr>
          <m:t>MOR = 3PL/2bd</m:t>
        </m:r>
        <m:r>
          <w:rPr>
            <w:rFonts w:ascii="Cambria Math" w:hAnsi="Cambria Math"/>
            <w:vertAlign w:val="superscript"/>
          </w:rPr>
          <m:t>2</m:t>
        </m:r>
      </m:oMath>
      <w:r w:rsidR="006976A9" w:rsidRPr="002D5734">
        <w:rPr>
          <w:sz w:val="24"/>
          <w:szCs w:val="24"/>
        </w:rPr>
        <w:t xml:space="preserve"> ……………….….... [6] </w:t>
      </w:r>
    </w:p>
    <w:p w14:paraId="7A57E4EB" w14:textId="43295E8B" w:rsidR="006976A9" w:rsidRPr="002D5734" w:rsidRDefault="006976A9" w:rsidP="005C031A">
      <w:pPr>
        <w:pStyle w:val="ListParagraph"/>
        <w:numPr>
          <w:ilvl w:val="0"/>
          <w:numId w:val="12"/>
        </w:numPr>
        <w:spacing w:line="240" w:lineRule="auto"/>
        <w:rPr>
          <w:sz w:val="24"/>
          <w:szCs w:val="24"/>
        </w:rPr>
      </w:pPr>
      <w:r w:rsidRPr="002D5734">
        <w:rPr>
          <w:sz w:val="24"/>
          <w:szCs w:val="24"/>
        </w:rPr>
        <w:t>Where: MOR = modulus of rupture (N mm-</w:t>
      </w:r>
      <w:r w:rsidRPr="002D5734">
        <w:rPr>
          <w:sz w:val="24"/>
          <w:szCs w:val="24"/>
          <w:vertAlign w:val="superscript"/>
        </w:rPr>
        <w:t>2</w:t>
      </w:r>
      <w:r w:rsidRPr="002D5734">
        <w:rPr>
          <w:sz w:val="24"/>
          <w:szCs w:val="24"/>
        </w:rPr>
        <w:t>); P = the ultimate failure load (N); L = the wood sample span between the machine support (mm); b = width of the wood sample (mm)</w:t>
      </w:r>
      <w:r w:rsidR="005C031A" w:rsidRPr="002D5734">
        <w:rPr>
          <w:sz w:val="24"/>
          <w:szCs w:val="24"/>
        </w:rPr>
        <w:t xml:space="preserve">; </w:t>
      </w:r>
      <w:r w:rsidRPr="002D5734">
        <w:rPr>
          <w:sz w:val="24"/>
          <w:szCs w:val="24"/>
        </w:rPr>
        <w:t>d = thickness of the wood sample (mm).</w:t>
      </w:r>
    </w:p>
    <w:p w14:paraId="3BD95C4C" w14:textId="18F5FBB1" w:rsidR="000C3BA2" w:rsidRPr="000C3BA2" w:rsidRDefault="000C3BA2" w:rsidP="005C031A">
      <w:pPr>
        <w:widowControl/>
        <w:adjustRightInd/>
        <w:spacing w:line="240" w:lineRule="auto"/>
        <w:ind w:left="720"/>
        <w:textAlignment w:val="auto"/>
        <w:rPr>
          <w:bCs/>
          <w:sz w:val="24"/>
          <w:szCs w:val="24"/>
        </w:rPr>
      </w:pPr>
    </w:p>
    <w:p w14:paraId="1CB6A7F4" w14:textId="45E06605" w:rsidR="000C3BA2" w:rsidRPr="000C3BA2" w:rsidRDefault="000C3BA2" w:rsidP="000C3BA2">
      <w:pPr>
        <w:widowControl/>
        <w:adjustRightInd/>
        <w:spacing w:line="240" w:lineRule="auto"/>
        <w:textAlignment w:val="auto"/>
        <w:rPr>
          <w:b/>
          <w:bCs/>
          <w:sz w:val="24"/>
          <w:szCs w:val="24"/>
        </w:rPr>
      </w:pPr>
      <w:r w:rsidRPr="000C3BA2">
        <w:rPr>
          <w:b/>
          <w:bCs/>
          <w:sz w:val="24"/>
          <w:szCs w:val="24"/>
        </w:rPr>
        <w:t>Data Collection</w:t>
      </w:r>
    </w:p>
    <w:p w14:paraId="55B3CEA2" w14:textId="4041E91C" w:rsidR="000C3BA2" w:rsidRPr="002D5734" w:rsidRDefault="005C031A" w:rsidP="000C3BA2">
      <w:pPr>
        <w:widowControl/>
        <w:adjustRightInd/>
        <w:spacing w:line="240" w:lineRule="auto"/>
        <w:textAlignment w:val="auto"/>
        <w:rPr>
          <w:bCs/>
          <w:sz w:val="24"/>
          <w:szCs w:val="24"/>
        </w:rPr>
      </w:pPr>
      <w:r w:rsidRPr="002D5734">
        <w:rPr>
          <w:bCs/>
          <w:sz w:val="24"/>
          <w:szCs w:val="24"/>
        </w:rPr>
        <w:t xml:space="preserve">Data collection involved evaluating the physical and mechanical properties of the composite boards, including density, shatter index, shatter resistance, and compressive strength. Initial measurements of sample thickness (mm), weight (g), and length (m) were recorded prior to immersion in water. Final measurements were taken after 24 hours of immersion at 20°C, with additional readings recorded at 2-hour intervals. Water absorption and related changes in physical properties were measured using an electronic weighing balance, digital caliper, micrometer screw gauge, and meter rule. </w:t>
      </w:r>
    </w:p>
    <w:p w14:paraId="3FE7F229" w14:textId="77777777" w:rsidR="005C031A" w:rsidRPr="002D5734" w:rsidRDefault="005C031A" w:rsidP="000C3BA2">
      <w:pPr>
        <w:widowControl/>
        <w:adjustRightInd/>
        <w:spacing w:line="240" w:lineRule="auto"/>
        <w:textAlignment w:val="auto"/>
        <w:rPr>
          <w:b/>
          <w:bCs/>
          <w:sz w:val="24"/>
          <w:szCs w:val="24"/>
        </w:rPr>
      </w:pPr>
    </w:p>
    <w:p w14:paraId="4AA6395A" w14:textId="4DF5470E" w:rsidR="000C3BA2" w:rsidRPr="000C3BA2" w:rsidRDefault="000C3BA2" w:rsidP="000C3BA2">
      <w:pPr>
        <w:widowControl/>
        <w:adjustRightInd/>
        <w:spacing w:line="240" w:lineRule="auto"/>
        <w:textAlignment w:val="auto"/>
        <w:rPr>
          <w:b/>
          <w:bCs/>
          <w:sz w:val="24"/>
          <w:szCs w:val="24"/>
        </w:rPr>
      </w:pPr>
      <w:r w:rsidRPr="000C3BA2">
        <w:rPr>
          <w:b/>
          <w:bCs/>
          <w:sz w:val="24"/>
          <w:szCs w:val="24"/>
        </w:rPr>
        <w:t>Data Analysis</w:t>
      </w:r>
    </w:p>
    <w:p w14:paraId="65F31ECA" w14:textId="77777777" w:rsidR="000C3BA2" w:rsidRPr="000C3BA2" w:rsidRDefault="000C3BA2" w:rsidP="000C3BA2">
      <w:pPr>
        <w:widowControl/>
        <w:adjustRightInd/>
        <w:spacing w:line="240" w:lineRule="auto"/>
        <w:textAlignment w:val="auto"/>
        <w:rPr>
          <w:bCs/>
          <w:sz w:val="24"/>
          <w:szCs w:val="24"/>
        </w:rPr>
      </w:pPr>
      <w:r w:rsidRPr="000C3BA2">
        <w:rPr>
          <w:bCs/>
          <w:sz w:val="24"/>
          <w:szCs w:val="24"/>
        </w:rPr>
        <w:t>Descriptive statistics (mean, frequency, percentage, standard deviation) and one-way ANOVA (α ≤ 0.05) were used to analyze the effect of wood type, mixing ratio, and immersion duration on composite board properties.</w:t>
      </w:r>
    </w:p>
    <w:p w14:paraId="58837C6B" w14:textId="3B98A553" w:rsidR="008F0792" w:rsidRPr="002D5734" w:rsidRDefault="008F0792" w:rsidP="0041680E">
      <w:pPr>
        <w:widowControl/>
        <w:adjustRightInd/>
        <w:spacing w:line="240" w:lineRule="auto"/>
        <w:textAlignment w:val="auto"/>
        <w:rPr>
          <w:bCs/>
          <w:sz w:val="24"/>
          <w:szCs w:val="24"/>
        </w:rPr>
      </w:pPr>
    </w:p>
    <w:p w14:paraId="48BB3849" w14:textId="15B0E44B" w:rsidR="005C031A" w:rsidRPr="002D5734" w:rsidRDefault="005C031A" w:rsidP="0041680E">
      <w:pPr>
        <w:widowControl/>
        <w:adjustRightInd/>
        <w:spacing w:line="240" w:lineRule="auto"/>
        <w:textAlignment w:val="auto"/>
        <w:rPr>
          <w:b/>
          <w:sz w:val="24"/>
          <w:szCs w:val="24"/>
        </w:rPr>
      </w:pPr>
      <w:r w:rsidRPr="002D5734">
        <w:rPr>
          <w:b/>
          <w:sz w:val="24"/>
          <w:szCs w:val="24"/>
        </w:rPr>
        <w:t>RESULTS</w:t>
      </w:r>
    </w:p>
    <w:p w14:paraId="28F99380" w14:textId="437CBF4E" w:rsidR="00910B88" w:rsidRPr="002D5734" w:rsidRDefault="00910B88" w:rsidP="00910B88">
      <w:pPr>
        <w:spacing w:line="240" w:lineRule="auto"/>
        <w:rPr>
          <w:bCs/>
          <w:sz w:val="24"/>
          <w:szCs w:val="24"/>
        </w:rPr>
      </w:pPr>
      <w:r w:rsidRPr="002D5734">
        <w:rPr>
          <w:bCs/>
          <w:sz w:val="24"/>
          <w:szCs w:val="24"/>
        </w:rPr>
        <w:t>Table 1 presents results on the</w:t>
      </w:r>
      <w:r w:rsidRPr="002D5734">
        <w:rPr>
          <w:bCs/>
          <w:sz w:val="24"/>
          <w:szCs w:val="24"/>
        </w:rPr>
        <w:t xml:space="preserve"> density of wood-plastic composite (WPC) boards produced by combining HDPE with sawdust from </w:t>
      </w:r>
      <w:r w:rsidRPr="002D5734">
        <w:rPr>
          <w:bCs/>
          <w:i/>
          <w:iCs/>
          <w:sz w:val="24"/>
          <w:szCs w:val="24"/>
        </w:rPr>
        <w:t>G</w:t>
      </w:r>
      <w:r w:rsidRPr="002D5734">
        <w:rPr>
          <w:bCs/>
          <w:i/>
          <w:iCs/>
          <w:sz w:val="24"/>
          <w:szCs w:val="24"/>
        </w:rPr>
        <w:t>.</w:t>
      </w:r>
      <w:r w:rsidRPr="002D5734">
        <w:rPr>
          <w:bCs/>
          <w:i/>
          <w:iCs/>
          <w:sz w:val="24"/>
          <w:szCs w:val="24"/>
        </w:rPr>
        <w:t xml:space="preserve"> arborea</w:t>
      </w:r>
      <w:r w:rsidRPr="002D5734">
        <w:rPr>
          <w:bCs/>
          <w:sz w:val="24"/>
          <w:szCs w:val="24"/>
        </w:rPr>
        <w:t> and </w:t>
      </w:r>
      <w:r w:rsidRPr="002D5734">
        <w:rPr>
          <w:bCs/>
          <w:i/>
          <w:iCs/>
          <w:sz w:val="24"/>
          <w:szCs w:val="24"/>
        </w:rPr>
        <w:t>K.</w:t>
      </w:r>
      <w:r w:rsidRPr="002D5734">
        <w:rPr>
          <w:bCs/>
          <w:i/>
          <w:iCs/>
          <w:sz w:val="24"/>
          <w:szCs w:val="24"/>
        </w:rPr>
        <w:t xml:space="preserve"> senegalensis</w:t>
      </w:r>
      <w:r w:rsidRPr="002D5734">
        <w:rPr>
          <w:bCs/>
          <w:sz w:val="24"/>
          <w:szCs w:val="24"/>
        </w:rPr>
        <w:t xml:space="preserve">. </w:t>
      </w:r>
      <w:r w:rsidRPr="002D5734">
        <w:rPr>
          <w:bCs/>
          <w:sz w:val="24"/>
          <w:szCs w:val="24"/>
        </w:rPr>
        <w:t>The density values ranged from 0.39 ± 0.19 g/cm³ to 0.67 ± 0.48 g/cm³, with significant variations observed across treatments. Composites containing 100% </w:t>
      </w:r>
      <w:r w:rsidRPr="002D5734">
        <w:rPr>
          <w:bCs/>
          <w:i/>
          <w:iCs/>
          <w:sz w:val="24"/>
          <w:szCs w:val="24"/>
        </w:rPr>
        <w:t>K. senegalensis</w:t>
      </w:r>
      <w:r w:rsidRPr="002D5734">
        <w:rPr>
          <w:bCs/>
          <w:sz w:val="24"/>
          <w:szCs w:val="24"/>
        </w:rPr>
        <w:t xml:space="preserve"> (0.57 ± 0.28 g/cm³) and the HDPE </w:t>
      </w:r>
      <w:r w:rsidRPr="002D5734">
        <w:rPr>
          <w:bCs/>
          <w:sz w:val="24"/>
          <w:szCs w:val="24"/>
        </w:rPr>
        <w:t>and</w:t>
      </w:r>
      <w:r w:rsidRPr="002D5734">
        <w:rPr>
          <w:bCs/>
          <w:sz w:val="24"/>
          <w:szCs w:val="24"/>
        </w:rPr>
        <w:t> </w:t>
      </w:r>
      <w:r w:rsidRPr="002D5734">
        <w:rPr>
          <w:bCs/>
          <w:i/>
          <w:iCs/>
          <w:sz w:val="24"/>
          <w:szCs w:val="24"/>
        </w:rPr>
        <w:t>K. senegalensis</w:t>
      </w:r>
      <w:r w:rsidRPr="002D5734">
        <w:rPr>
          <w:bCs/>
          <w:sz w:val="24"/>
          <w:szCs w:val="24"/>
        </w:rPr>
        <w:t xml:space="preserve"> (30:70) blend (0.57 ± 0.27 g/cm³) exhibited the highest densities, both statistically </w:t>
      </w:r>
      <w:r w:rsidRPr="002D5734">
        <w:rPr>
          <w:bCs/>
          <w:sz w:val="24"/>
          <w:szCs w:val="24"/>
        </w:rPr>
        <w:t>significant</w:t>
      </w:r>
      <w:r w:rsidRPr="002D5734">
        <w:rPr>
          <w:bCs/>
          <w:sz w:val="24"/>
          <w:szCs w:val="24"/>
        </w:rPr>
        <w:t xml:space="preserve"> from other formulations (p &lt; 0.05). The hybrid </w:t>
      </w:r>
      <w:r w:rsidRPr="002D5734">
        <w:rPr>
          <w:bCs/>
          <w:i/>
          <w:iCs/>
          <w:sz w:val="24"/>
          <w:szCs w:val="24"/>
        </w:rPr>
        <w:t>K. senegalensis</w:t>
      </w:r>
      <w:r w:rsidRPr="002D5734">
        <w:rPr>
          <w:bCs/>
          <w:sz w:val="24"/>
          <w:szCs w:val="24"/>
        </w:rPr>
        <w:t> </w:t>
      </w:r>
      <w:r w:rsidRPr="002D5734">
        <w:rPr>
          <w:bCs/>
          <w:sz w:val="24"/>
          <w:szCs w:val="24"/>
        </w:rPr>
        <w:t>and</w:t>
      </w:r>
      <w:r w:rsidRPr="002D5734">
        <w:rPr>
          <w:bCs/>
          <w:sz w:val="24"/>
          <w:szCs w:val="24"/>
        </w:rPr>
        <w:t> </w:t>
      </w:r>
      <w:r w:rsidRPr="002D5734">
        <w:rPr>
          <w:bCs/>
          <w:i/>
          <w:iCs/>
          <w:sz w:val="24"/>
          <w:szCs w:val="24"/>
        </w:rPr>
        <w:t>G. arborea</w:t>
      </w:r>
      <w:r w:rsidRPr="002D5734">
        <w:rPr>
          <w:bCs/>
          <w:sz w:val="24"/>
          <w:szCs w:val="24"/>
        </w:rPr>
        <w:t> (60:40) composite achieved the maximum density (0.67 ± 0.48 g/cm³), indicating synergistic interactions between the two wood species. In contrast, HDPE-dominated composites (50:50 or 70:30 ratios with </w:t>
      </w:r>
      <w:r w:rsidRPr="002D5734">
        <w:rPr>
          <w:bCs/>
          <w:i/>
          <w:iCs/>
          <w:sz w:val="24"/>
          <w:szCs w:val="24"/>
        </w:rPr>
        <w:t>G. arborea</w:t>
      </w:r>
      <w:r w:rsidRPr="002D5734">
        <w:rPr>
          <w:bCs/>
          <w:sz w:val="24"/>
          <w:szCs w:val="24"/>
        </w:rPr>
        <w:t>) showed no significant differences in density compared to pure HDPE (0.39</w:t>
      </w:r>
      <w:r w:rsidRPr="002D5734">
        <w:rPr>
          <w:bCs/>
          <w:sz w:val="24"/>
          <w:szCs w:val="24"/>
        </w:rPr>
        <w:t xml:space="preserve"> - </w:t>
      </w:r>
      <w:r w:rsidRPr="002D5734">
        <w:rPr>
          <w:bCs/>
          <w:sz w:val="24"/>
          <w:szCs w:val="24"/>
        </w:rPr>
        <w:t xml:space="preserve">0.42 g/cm³). </w:t>
      </w:r>
    </w:p>
    <w:p w14:paraId="39BD7750" w14:textId="77777777" w:rsidR="00910B88" w:rsidRPr="002D5734" w:rsidRDefault="00910B88" w:rsidP="004429AD">
      <w:pPr>
        <w:spacing w:line="240" w:lineRule="auto"/>
        <w:rPr>
          <w:b/>
          <w:sz w:val="24"/>
          <w:szCs w:val="24"/>
        </w:rPr>
      </w:pPr>
    </w:p>
    <w:p w14:paraId="55B4D64C" w14:textId="46588E0C" w:rsidR="002E10DB" w:rsidRPr="002D5734" w:rsidRDefault="002E10DB" w:rsidP="004429AD">
      <w:pPr>
        <w:spacing w:line="240" w:lineRule="auto"/>
        <w:rPr>
          <w:b/>
          <w:i/>
          <w:sz w:val="24"/>
          <w:szCs w:val="24"/>
        </w:rPr>
      </w:pPr>
      <w:r w:rsidRPr="002D5734">
        <w:rPr>
          <w:b/>
          <w:sz w:val="24"/>
          <w:szCs w:val="24"/>
        </w:rPr>
        <w:t xml:space="preserve">Table </w:t>
      </w:r>
      <w:r w:rsidR="004429AD" w:rsidRPr="002D5734">
        <w:rPr>
          <w:b/>
          <w:sz w:val="24"/>
          <w:szCs w:val="24"/>
        </w:rPr>
        <w:t>1</w:t>
      </w:r>
      <w:r w:rsidRPr="002D5734">
        <w:rPr>
          <w:b/>
          <w:sz w:val="24"/>
          <w:szCs w:val="24"/>
        </w:rPr>
        <w:t xml:space="preserve">: Density of </w:t>
      </w:r>
      <w:r w:rsidR="00873CEF" w:rsidRPr="002D5734">
        <w:rPr>
          <w:b/>
          <w:sz w:val="24"/>
          <w:szCs w:val="24"/>
        </w:rPr>
        <w:t xml:space="preserve">Wood Plastic Composites Board </w:t>
      </w:r>
      <w:r w:rsidRPr="002D5734">
        <w:rPr>
          <w:b/>
          <w:sz w:val="24"/>
          <w:szCs w:val="24"/>
        </w:rPr>
        <w:t xml:space="preserve">produced from the combination of </w:t>
      </w:r>
      <w:r w:rsidRPr="002D5734">
        <w:rPr>
          <w:b/>
          <w:i/>
          <w:sz w:val="24"/>
          <w:szCs w:val="24"/>
        </w:rPr>
        <w:t xml:space="preserve">G. arborea, K. senegalensis </w:t>
      </w:r>
      <w:r w:rsidRPr="002D5734">
        <w:rPr>
          <w:b/>
          <w:sz w:val="24"/>
          <w:szCs w:val="24"/>
        </w:rPr>
        <w:t xml:space="preserve">sawdust and </w:t>
      </w:r>
      <w:r w:rsidR="004429AD" w:rsidRPr="002D5734">
        <w:rPr>
          <w:b/>
          <w:sz w:val="24"/>
          <w:szCs w:val="24"/>
        </w:rPr>
        <w:t>High-Density</w:t>
      </w:r>
      <w:r w:rsidRPr="002D5734">
        <w:rPr>
          <w:b/>
          <w:sz w:val="24"/>
          <w:szCs w:val="24"/>
        </w:rPr>
        <w:t xml:space="preserve"> Polyethylene</w:t>
      </w:r>
    </w:p>
    <w:tbl>
      <w:tblPr>
        <w:tblStyle w:val="TableGrid"/>
        <w:tblW w:w="0" w:type="auto"/>
        <w:jc w:val="center"/>
        <w:tblLook w:val="04A0" w:firstRow="1" w:lastRow="0" w:firstColumn="1" w:lastColumn="0" w:noHBand="0" w:noVBand="1"/>
      </w:tblPr>
      <w:tblGrid>
        <w:gridCol w:w="770"/>
        <w:gridCol w:w="3744"/>
        <w:gridCol w:w="3040"/>
      </w:tblGrid>
      <w:tr w:rsidR="004B53D2" w:rsidRPr="002D5734" w14:paraId="1746747F" w14:textId="77777777" w:rsidTr="0049162A">
        <w:trPr>
          <w:jc w:val="center"/>
        </w:trPr>
        <w:tc>
          <w:tcPr>
            <w:tcW w:w="0" w:type="auto"/>
            <w:hideMark/>
          </w:tcPr>
          <w:p w14:paraId="0BF1737B" w14:textId="77777777" w:rsidR="0049162A" w:rsidRPr="0049162A" w:rsidRDefault="0049162A" w:rsidP="002667C7">
            <w:pPr>
              <w:spacing w:line="240" w:lineRule="auto"/>
              <w:rPr>
                <w:b/>
                <w:bCs/>
                <w:iCs/>
                <w:sz w:val="24"/>
                <w:szCs w:val="24"/>
              </w:rPr>
            </w:pPr>
            <w:r w:rsidRPr="0049162A">
              <w:rPr>
                <w:b/>
                <w:bCs/>
                <w:iCs/>
                <w:sz w:val="24"/>
                <w:szCs w:val="24"/>
              </w:rPr>
              <w:t>S/No.</w:t>
            </w:r>
          </w:p>
        </w:tc>
        <w:tc>
          <w:tcPr>
            <w:tcW w:w="0" w:type="auto"/>
            <w:hideMark/>
          </w:tcPr>
          <w:p w14:paraId="48E7F1C7" w14:textId="77777777" w:rsidR="0049162A" w:rsidRPr="0049162A" w:rsidRDefault="0049162A" w:rsidP="002667C7">
            <w:pPr>
              <w:spacing w:line="240" w:lineRule="auto"/>
              <w:rPr>
                <w:b/>
                <w:bCs/>
                <w:iCs/>
                <w:sz w:val="24"/>
                <w:szCs w:val="24"/>
              </w:rPr>
            </w:pPr>
            <w:r w:rsidRPr="0049162A">
              <w:rPr>
                <w:b/>
                <w:bCs/>
                <w:iCs/>
                <w:sz w:val="24"/>
                <w:szCs w:val="24"/>
              </w:rPr>
              <w:t>Treatment</w:t>
            </w:r>
          </w:p>
        </w:tc>
        <w:tc>
          <w:tcPr>
            <w:tcW w:w="0" w:type="auto"/>
            <w:hideMark/>
          </w:tcPr>
          <w:p w14:paraId="05332CB3" w14:textId="77777777" w:rsidR="0049162A" w:rsidRPr="0049162A" w:rsidRDefault="0049162A" w:rsidP="002667C7">
            <w:pPr>
              <w:spacing w:line="240" w:lineRule="auto"/>
              <w:rPr>
                <w:b/>
                <w:bCs/>
                <w:iCs/>
                <w:sz w:val="24"/>
                <w:szCs w:val="24"/>
              </w:rPr>
            </w:pPr>
            <w:r w:rsidRPr="0049162A">
              <w:rPr>
                <w:b/>
                <w:bCs/>
                <w:iCs/>
                <w:sz w:val="24"/>
                <w:szCs w:val="24"/>
              </w:rPr>
              <w:t>Density (Mean ± SD, g/cm³)</w:t>
            </w:r>
          </w:p>
        </w:tc>
      </w:tr>
      <w:tr w:rsidR="004B53D2" w:rsidRPr="002D5734" w14:paraId="50896F03" w14:textId="77777777" w:rsidTr="0049162A">
        <w:trPr>
          <w:jc w:val="center"/>
        </w:trPr>
        <w:tc>
          <w:tcPr>
            <w:tcW w:w="0" w:type="auto"/>
            <w:hideMark/>
          </w:tcPr>
          <w:p w14:paraId="04EFD8B9" w14:textId="77777777" w:rsidR="0049162A" w:rsidRPr="0049162A" w:rsidRDefault="0049162A" w:rsidP="002667C7">
            <w:pPr>
              <w:spacing w:line="240" w:lineRule="auto"/>
              <w:rPr>
                <w:iCs/>
                <w:sz w:val="24"/>
                <w:szCs w:val="24"/>
              </w:rPr>
            </w:pPr>
            <w:r w:rsidRPr="0049162A">
              <w:rPr>
                <w:iCs/>
                <w:sz w:val="24"/>
                <w:szCs w:val="24"/>
              </w:rPr>
              <w:t>1</w:t>
            </w:r>
          </w:p>
        </w:tc>
        <w:tc>
          <w:tcPr>
            <w:tcW w:w="0" w:type="auto"/>
            <w:hideMark/>
          </w:tcPr>
          <w:p w14:paraId="0059E79C" w14:textId="77777777" w:rsidR="0049162A" w:rsidRPr="0049162A" w:rsidRDefault="0049162A" w:rsidP="002667C7">
            <w:pPr>
              <w:spacing w:line="240" w:lineRule="auto"/>
              <w:rPr>
                <w:iCs/>
                <w:sz w:val="24"/>
                <w:szCs w:val="24"/>
              </w:rPr>
            </w:pPr>
            <w:r w:rsidRPr="0049162A">
              <w:rPr>
                <w:iCs/>
                <w:sz w:val="24"/>
                <w:szCs w:val="24"/>
              </w:rPr>
              <w:t>100% HDPE</w:t>
            </w:r>
          </w:p>
        </w:tc>
        <w:tc>
          <w:tcPr>
            <w:tcW w:w="0" w:type="auto"/>
            <w:vAlign w:val="center"/>
            <w:hideMark/>
          </w:tcPr>
          <w:p w14:paraId="1416FA35" w14:textId="77777777" w:rsidR="0049162A" w:rsidRPr="0049162A" w:rsidRDefault="0049162A" w:rsidP="002667C7">
            <w:pPr>
              <w:spacing w:line="240" w:lineRule="auto"/>
              <w:jc w:val="center"/>
              <w:rPr>
                <w:i/>
                <w:sz w:val="24"/>
                <w:szCs w:val="24"/>
              </w:rPr>
            </w:pPr>
            <w:r w:rsidRPr="002D5734">
              <w:rPr>
                <w:sz w:val="24"/>
                <w:szCs w:val="24"/>
              </w:rPr>
              <w:t>0.39±0.19</w:t>
            </w:r>
            <w:r w:rsidRPr="002D5734">
              <w:rPr>
                <w:sz w:val="24"/>
                <w:szCs w:val="24"/>
                <w:vertAlign w:val="superscript"/>
              </w:rPr>
              <w:t>a</w:t>
            </w:r>
          </w:p>
        </w:tc>
      </w:tr>
      <w:tr w:rsidR="004B53D2" w:rsidRPr="002D5734" w14:paraId="357780DD" w14:textId="77777777" w:rsidTr="0049162A">
        <w:trPr>
          <w:jc w:val="center"/>
        </w:trPr>
        <w:tc>
          <w:tcPr>
            <w:tcW w:w="0" w:type="auto"/>
            <w:hideMark/>
          </w:tcPr>
          <w:p w14:paraId="4374B14B" w14:textId="77777777" w:rsidR="0049162A" w:rsidRPr="0049162A" w:rsidRDefault="0049162A" w:rsidP="002667C7">
            <w:pPr>
              <w:spacing w:line="240" w:lineRule="auto"/>
              <w:rPr>
                <w:iCs/>
                <w:sz w:val="24"/>
                <w:szCs w:val="24"/>
              </w:rPr>
            </w:pPr>
            <w:r w:rsidRPr="0049162A">
              <w:rPr>
                <w:iCs/>
                <w:sz w:val="24"/>
                <w:szCs w:val="24"/>
              </w:rPr>
              <w:t>2</w:t>
            </w:r>
          </w:p>
        </w:tc>
        <w:tc>
          <w:tcPr>
            <w:tcW w:w="0" w:type="auto"/>
            <w:hideMark/>
          </w:tcPr>
          <w:p w14:paraId="6EC2692D" w14:textId="77777777" w:rsidR="0049162A" w:rsidRPr="0049162A" w:rsidRDefault="0049162A" w:rsidP="002667C7">
            <w:pPr>
              <w:spacing w:line="240" w:lineRule="auto"/>
              <w:rPr>
                <w:iCs/>
                <w:sz w:val="24"/>
                <w:szCs w:val="24"/>
              </w:rPr>
            </w:pPr>
            <w:r w:rsidRPr="0049162A">
              <w:rPr>
                <w:iCs/>
                <w:sz w:val="24"/>
                <w:szCs w:val="24"/>
              </w:rPr>
              <w:t>HDPE + G. arborea (50:50)</w:t>
            </w:r>
          </w:p>
        </w:tc>
        <w:tc>
          <w:tcPr>
            <w:tcW w:w="0" w:type="auto"/>
            <w:vAlign w:val="center"/>
            <w:hideMark/>
          </w:tcPr>
          <w:p w14:paraId="3349E8DF" w14:textId="77777777" w:rsidR="0049162A" w:rsidRPr="0049162A" w:rsidRDefault="0049162A" w:rsidP="002667C7">
            <w:pPr>
              <w:spacing w:line="240" w:lineRule="auto"/>
              <w:jc w:val="center"/>
              <w:rPr>
                <w:i/>
                <w:sz w:val="24"/>
                <w:szCs w:val="24"/>
              </w:rPr>
            </w:pPr>
            <w:r w:rsidRPr="002D5734">
              <w:rPr>
                <w:sz w:val="24"/>
                <w:szCs w:val="24"/>
              </w:rPr>
              <w:t>0.42±0.19</w:t>
            </w:r>
            <w:r w:rsidRPr="002D5734">
              <w:rPr>
                <w:sz w:val="24"/>
                <w:szCs w:val="24"/>
                <w:vertAlign w:val="superscript"/>
              </w:rPr>
              <w:t>a</w:t>
            </w:r>
          </w:p>
        </w:tc>
      </w:tr>
      <w:tr w:rsidR="004B53D2" w:rsidRPr="002D5734" w14:paraId="345367A3" w14:textId="77777777" w:rsidTr="0049162A">
        <w:trPr>
          <w:jc w:val="center"/>
        </w:trPr>
        <w:tc>
          <w:tcPr>
            <w:tcW w:w="0" w:type="auto"/>
            <w:hideMark/>
          </w:tcPr>
          <w:p w14:paraId="44976D8F" w14:textId="77777777" w:rsidR="0049162A" w:rsidRPr="0049162A" w:rsidRDefault="0049162A" w:rsidP="002667C7">
            <w:pPr>
              <w:spacing w:line="240" w:lineRule="auto"/>
              <w:rPr>
                <w:iCs/>
                <w:sz w:val="24"/>
                <w:szCs w:val="24"/>
              </w:rPr>
            </w:pPr>
            <w:r w:rsidRPr="0049162A">
              <w:rPr>
                <w:iCs/>
                <w:sz w:val="24"/>
                <w:szCs w:val="24"/>
              </w:rPr>
              <w:t>3</w:t>
            </w:r>
          </w:p>
        </w:tc>
        <w:tc>
          <w:tcPr>
            <w:tcW w:w="0" w:type="auto"/>
            <w:hideMark/>
          </w:tcPr>
          <w:p w14:paraId="0052E789" w14:textId="77777777" w:rsidR="0049162A" w:rsidRPr="0049162A" w:rsidRDefault="0049162A" w:rsidP="002667C7">
            <w:pPr>
              <w:spacing w:line="240" w:lineRule="auto"/>
              <w:rPr>
                <w:iCs/>
                <w:sz w:val="24"/>
                <w:szCs w:val="24"/>
              </w:rPr>
            </w:pPr>
            <w:r w:rsidRPr="0049162A">
              <w:rPr>
                <w:iCs/>
                <w:sz w:val="24"/>
                <w:szCs w:val="24"/>
              </w:rPr>
              <w:t>HDPE + G. arborea (70:30)</w:t>
            </w:r>
          </w:p>
        </w:tc>
        <w:tc>
          <w:tcPr>
            <w:tcW w:w="0" w:type="auto"/>
            <w:vAlign w:val="center"/>
            <w:hideMark/>
          </w:tcPr>
          <w:p w14:paraId="07892B6B" w14:textId="77777777" w:rsidR="0049162A" w:rsidRPr="0049162A" w:rsidRDefault="0049162A" w:rsidP="002667C7">
            <w:pPr>
              <w:spacing w:line="240" w:lineRule="auto"/>
              <w:jc w:val="center"/>
              <w:rPr>
                <w:i/>
                <w:sz w:val="24"/>
                <w:szCs w:val="24"/>
              </w:rPr>
            </w:pPr>
            <w:r w:rsidRPr="002D5734">
              <w:rPr>
                <w:sz w:val="24"/>
                <w:szCs w:val="24"/>
              </w:rPr>
              <w:t>0.40±0.22</w:t>
            </w:r>
            <w:r w:rsidRPr="002D5734">
              <w:rPr>
                <w:sz w:val="24"/>
                <w:szCs w:val="24"/>
                <w:vertAlign w:val="superscript"/>
              </w:rPr>
              <w:t>a</w:t>
            </w:r>
          </w:p>
        </w:tc>
      </w:tr>
      <w:tr w:rsidR="004B53D2" w:rsidRPr="002D5734" w14:paraId="476983F4" w14:textId="77777777" w:rsidTr="0049162A">
        <w:trPr>
          <w:jc w:val="center"/>
        </w:trPr>
        <w:tc>
          <w:tcPr>
            <w:tcW w:w="0" w:type="auto"/>
            <w:hideMark/>
          </w:tcPr>
          <w:p w14:paraId="7EBBB02B" w14:textId="77777777" w:rsidR="0049162A" w:rsidRPr="0049162A" w:rsidRDefault="0049162A" w:rsidP="002667C7">
            <w:pPr>
              <w:spacing w:line="240" w:lineRule="auto"/>
              <w:rPr>
                <w:iCs/>
                <w:sz w:val="24"/>
                <w:szCs w:val="24"/>
              </w:rPr>
            </w:pPr>
            <w:r w:rsidRPr="0049162A">
              <w:rPr>
                <w:iCs/>
                <w:sz w:val="24"/>
                <w:szCs w:val="24"/>
              </w:rPr>
              <w:t>4</w:t>
            </w:r>
          </w:p>
        </w:tc>
        <w:tc>
          <w:tcPr>
            <w:tcW w:w="0" w:type="auto"/>
            <w:hideMark/>
          </w:tcPr>
          <w:p w14:paraId="01625C05" w14:textId="77777777" w:rsidR="0049162A" w:rsidRPr="0049162A" w:rsidRDefault="0049162A" w:rsidP="002667C7">
            <w:pPr>
              <w:spacing w:line="240" w:lineRule="auto"/>
              <w:rPr>
                <w:iCs/>
                <w:sz w:val="24"/>
                <w:szCs w:val="24"/>
              </w:rPr>
            </w:pPr>
            <w:r w:rsidRPr="0049162A">
              <w:rPr>
                <w:iCs/>
                <w:sz w:val="24"/>
                <w:szCs w:val="24"/>
              </w:rPr>
              <w:t>HDPE + K. senegalensis (30:70)</w:t>
            </w:r>
          </w:p>
        </w:tc>
        <w:tc>
          <w:tcPr>
            <w:tcW w:w="0" w:type="auto"/>
            <w:vAlign w:val="center"/>
            <w:hideMark/>
          </w:tcPr>
          <w:p w14:paraId="3570E763" w14:textId="77777777" w:rsidR="0049162A" w:rsidRPr="0049162A" w:rsidRDefault="0049162A" w:rsidP="002667C7">
            <w:pPr>
              <w:spacing w:line="240" w:lineRule="auto"/>
              <w:jc w:val="center"/>
              <w:rPr>
                <w:i/>
                <w:sz w:val="24"/>
                <w:szCs w:val="24"/>
              </w:rPr>
            </w:pPr>
            <w:r w:rsidRPr="002D5734">
              <w:rPr>
                <w:sz w:val="24"/>
                <w:szCs w:val="24"/>
              </w:rPr>
              <w:t>0.57±0.27</w:t>
            </w:r>
            <w:r w:rsidRPr="002D5734">
              <w:rPr>
                <w:sz w:val="24"/>
                <w:szCs w:val="24"/>
                <w:vertAlign w:val="superscript"/>
              </w:rPr>
              <w:t>b</w:t>
            </w:r>
          </w:p>
        </w:tc>
      </w:tr>
      <w:tr w:rsidR="004B53D2" w:rsidRPr="002D5734" w14:paraId="0E8FEA5C" w14:textId="77777777" w:rsidTr="0049162A">
        <w:trPr>
          <w:jc w:val="center"/>
        </w:trPr>
        <w:tc>
          <w:tcPr>
            <w:tcW w:w="0" w:type="auto"/>
            <w:hideMark/>
          </w:tcPr>
          <w:p w14:paraId="35F7F56B" w14:textId="77777777" w:rsidR="0049162A" w:rsidRPr="0049162A" w:rsidRDefault="0049162A" w:rsidP="002667C7">
            <w:pPr>
              <w:spacing w:line="240" w:lineRule="auto"/>
              <w:rPr>
                <w:iCs/>
                <w:sz w:val="24"/>
                <w:szCs w:val="24"/>
              </w:rPr>
            </w:pPr>
            <w:r w:rsidRPr="0049162A">
              <w:rPr>
                <w:iCs/>
                <w:sz w:val="24"/>
                <w:szCs w:val="24"/>
              </w:rPr>
              <w:t>5</w:t>
            </w:r>
          </w:p>
        </w:tc>
        <w:tc>
          <w:tcPr>
            <w:tcW w:w="0" w:type="auto"/>
            <w:hideMark/>
          </w:tcPr>
          <w:p w14:paraId="048ED22E" w14:textId="77777777" w:rsidR="0049162A" w:rsidRPr="0049162A" w:rsidRDefault="0049162A" w:rsidP="002667C7">
            <w:pPr>
              <w:spacing w:line="240" w:lineRule="auto"/>
              <w:rPr>
                <w:iCs/>
                <w:sz w:val="24"/>
                <w:szCs w:val="24"/>
              </w:rPr>
            </w:pPr>
            <w:r w:rsidRPr="0049162A">
              <w:rPr>
                <w:iCs/>
                <w:sz w:val="24"/>
                <w:szCs w:val="24"/>
              </w:rPr>
              <w:t>HDPE + K. senegalensis (70:30)</w:t>
            </w:r>
          </w:p>
        </w:tc>
        <w:tc>
          <w:tcPr>
            <w:tcW w:w="0" w:type="auto"/>
            <w:vAlign w:val="center"/>
            <w:hideMark/>
          </w:tcPr>
          <w:p w14:paraId="7621ED0C" w14:textId="77777777" w:rsidR="0049162A" w:rsidRPr="0049162A" w:rsidRDefault="0049162A" w:rsidP="002667C7">
            <w:pPr>
              <w:spacing w:line="240" w:lineRule="auto"/>
              <w:jc w:val="center"/>
              <w:rPr>
                <w:i/>
                <w:sz w:val="24"/>
                <w:szCs w:val="24"/>
              </w:rPr>
            </w:pPr>
            <w:r w:rsidRPr="002D5734">
              <w:rPr>
                <w:sz w:val="24"/>
                <w:szCs w:val="24"/>
              </w:rPr>
              <w:t>0.39±0.21</w:t>
            </w:r>
            <w:r w:rsidRPr="002D5734">
              <w:rPr>
                <w:sz w:val="24"/>
                <w:szCs w:val="24"/>
                <w:vertAlign w:val="superscript"/>
              </w:rPr>
              <w:t>a</w:t>
            </w:r>
          </w:p>
        </w:tc>
      </w:tr>
      <w:tr w:rsidR="004B53D2" w:rsidRPr="002D5734" w14:paraId="0EADD115" w14:textId="77777777" w:rsidTr="0049162A">
        <w:trPr>
          <w:jc w:val="center"/>
        </w:trPr>
        <w:tc>
          <w:tcPr>
            <w:tcW w:w="0" w:type="auto"/>
            <w:hideMark/>
          </w:tcPr>
          <w:p w14:paraId="421E8EC8" w14:textId="77777777" w:rsidR="0049162A" w:rsidRPr="0049162A" w:rsidRDefault="0049162A" w:rsidP="002667C7">
            <w:pPr>
              <w:spacing w:line="240" w:lineRule="auto"/>
              <w:rPr>
                <w:iCs/>
                <w:sz w:val="24"/>
                <w:szCs w:val="24"/>
              </w:rPr>
            </w:pPr>
            <w:r w:rsidRPr="0049162A">
              <w:rPr>
                <w:iCs/>
                <w:sz w:val="24"/>
                <w:szCs w:val="24"/>
              </w:rPr>
              <w:t>6</w:t>
            </w:r>
          </w:p>
        </w:tc>
        <w:tc>
          <w:tcPr>
            <w:tcW w:w="0" w:type="auto"/>
            <w:hideMark/>
          </w:tcPr>
          <w:p w14:paraId="295873D0" w14:textId="77777777" w:rsidR="0049162A" w:rsidRPr="0049162A" w:rsidRDefault="0049162A" w:rsidP="002667C7">
            <w:pPr>
              <w:spacing w:line="240" w:lineRule="auto"/>
              <w:rPr>
                <w:iCs/>
                <w:sz w:val="24"/>
                <w:szCs w:val="24"/>
              </w:rPr>
            </w:pPr>
            <w:r w:rsidRPr="0049162A">
              <w:rPr>
                <w:iCs/>
                <w:sz w:val="24"/>
                <w:szCs w:val="24"/>
              </w:rPr>
              <w:t>100% K. senegalensis</w:t>
            </w:r>
          </w:p>
        </w:tc>
        <w:tc>
          <w:tcPr>
            <w:tcW w:w="0" w:type="auto"/>
            <w:vAlign w:val="center"/>
            <w:hideMark/>
          </w:tcPr>
          <w:p w14:paraId="415FAE48" w14:textId="77777777" w:rsidR="0049162A" w:rsidRPr="0049162A" w:rsidRDefault="0049162A" w:rsidP="002667C7">
            <w:pPr>
              <w:spacing w:line="240" w:lineRule="auto"/>
              <w:jc w:val="center"/>
              <w:rPr>
                <w:i/>
                <w:sz w:val="24"/>
                <w:szCs w:val="24"/>
              </w:rPr>
            </w:pPr>
            <w:r w:rsidRPr="002D5734">
              <w:rPr>
                <w:sz w:val="24"/>
                <w:szCs w:val="24"/>
              </w:rPr>
              <w:t>0.57±0.28</w:t>
            </w:r>
            <w:r w:rsidRPr="002D5734">
              <w:rPr>
                <w:sz w:val="24"/>
                <w:szCs w:val="24"/>
                <w:vertAlign w:val="superscript"/>
              </w:rPr>
              <w:t>b</w:t>
            </w:r>
          </w:p>
        </w:tc>
      </w:tr>
      <w:tr w:rsidR="004B53D2" w:rsidRPr="002D5734" w14:paraId="2194C3F9" w14:textId="77777777" w:rsidTr="0049162A">
        <w:trPr>
          <w:jc w:val="center"/>
        </w:trPr>
        <w:tc>
          <w:tcPr>
            <w:tcW w:w="0" w:type="auto"/>
            <w:hideMark/>
          </w:tcPr>
          <w:p w14:paraId="3D3ACCB3" w14:textId="77777777" w:rsidR="0049162A" w:rsidRPr="0049162A" w:rsidRDefault="0049162A" w:rsidP="002667C7">
            <w:pPr>
              <w:spacing w:line="240" w:lineRule="auto"/>
              <w:rPr>
                <w:iCs/>
                <w:sz w:val="24"/>
                <w:szCs w:val="24"/>
              </w:rPr>
            </w:pPr>
            <w:r w:rsidRPr="0049162A">
              <w:rPr>
                <w:iCs/>
                <w:sz w:val="24"/>
                <w:szCs w:val="24"/>
              </w:rPr>
              <w:t>7</w:t>
            </w:r>
          </w:p>
        </w:tc>
        <w:tc>
          <w:tcPr>
            <w:tcW w:w="0" w:type="auto"/>
            <w:hideMark/>
          </w:tcPr>
          <w:p w14:paraId="13CBC01A" w14:textId="77777777" w:rsidR="0049162A" w:rsidRPr="0049162A" w:rsidRDefault="0049162A" w:rsidP="002667C7">
            <w:pPr>
              <w:spacing w:line="240" w:lineRule="auto"/>
              <w:rPr>
                <w:iCs/>
                <w:sz w:val="24"/>
                <w:szCs w:val="24"/>
              </w:rPr>
            </w:pPr>
            <w:r w:rsidRPr="0049162A">
              <w:rPr>
                <w:iCs/>
                <w:sz w:val="24"/>
                <w:szCs w:val="24"/>
              </w:rPr>
              <w:t>K. senegalensis + G. arborea (60:40)</w:t>
            </w:r>
          </w:p>
        </w:tc>
        <w:tc>
          <w:tcPr>
            <w:tcW w:w="0" w:type="auto"/>
            <w:vAlign w:val="center"/>
            <w:hideMark/>
          </w:tcPr>
          <w:p w14:paraId="0A956D74" w14:textId="77777777" w:rsidR="0049162A" w:rsidRPr="0049162A" w:rsidRDefault="0049162A" w:rsidP="002667C7">
            <w:pPr>
              <w:spacing w:line="240" w:lineRule="auto"/>
              <w:jc w:val="center"/>
              <w:rPr>
                <w:i/>
                <w:sz w:val="24"/>
                <w:szCs w:val="24"/>
              </w:rPr>
            </w:pPr>
            <w:r w:rsidRPr="002D5734">
              <w:rPr>
                <w:sz w:val="24"/>
                <w:szCs w:val="24"/>
              </w:rPr>
              <w:t>0.67±0.48</w:t>
            </w:r>
            <w:r w:rsidRPr="002D5734">
              <w:rPr>
                <w:sz w:val="24"/>
                <w:szCs w:val="24"/>
                <w:vertAlign w:val="superscript"/>
              </w:rPr>
              <w:t>c</w:t>
            </w:r>
          </w:p>
        </w:tc>
      </w:tr>
    </w:tbl>
    <w:p w14:paraId="30C833DB" w14:textId="66F259E2" w:rsidR="0049162A" w:rsidRPr="002D5734" w:rsidRDefault="001342CD" w:rsidP="0049162A">
      <w:pPr>
        <w:spacing w:line="240" w:lineRule="auto"/>
        <w:ind w:left="720"/>
        <w:jc w:val="left"/>
        <w:rPr>
          <w:bCs/>
        </w:rPr>
      </w:pPr>
      <w:r w:rsidRPr="002D5734">
        <w:rPr>
          <w:i/>
        </w:rPr>
        <w:t xml:space="preserve">Note: </w:t>
      </w:r>
      <w:r w:rsidR="0049162A" w:rsidRPr="002D5734">
        <w:rPr>
          <w:i/>
        </w:rPr>
        <w:t>Means within a column sharing the same superscript letter (a, b) are not significantly different (p &gt; 0.05)</w:t>
      </w:r>
      <w:r w:rsidR="0049162A" w:rsidRPr="002D5734">
        <w:rPr>
          <w:i/>
        </w:rPr>
        <w:t xml:space="preserve">; </w:t>
      </w:r>
      <w:r w:rsidR="0049162A" w:rsidRPr="002D5734">
        <w:rPr>
          <w:bCs/>
        </w:rPr>
        <w:t>HDPE=</w:t>
      </w:r>
      <w:r w:rsidR="0049162A" w:rsidRPr="002D5734">
        <w:rPr>
          <w:bCs/>
          <w:i/>
        </w:rPr>
        <w:t xml:space="preserve"> </w:t>
      </w:r>
      <w:r w:rsidR="0049162A" w:rsidRPr="002D5734">
        <w:rPr>
          <w:bCs/>
        </w:rPr>
        <w:t xml:space="preserve">High-Density Polyethylene </w:t>
      </w:r>
    </w:p>
    <w:p w14:paraId="0758798C" w14:textId="77777777" w:rsidR="0049162A" w:rsidRPr="002D5734" w:rsidRDefault="0049162A" w:rsidP="0049162A">
      <w:pPr>
        <w:spacing w:line="240" w:lineRule="auto"/>
        <w:ind w:left="720"/>
        <w:jc w:val="left"/>
        <w:rPr>
          <w:bCs/>
        </w:rPr>
      </w:pPr>
    </w:p>
    <w:p w14:paraId="535D6742" w14:textId="77777777" w:rsidR="0049162A" w:rsidRPr="002D5734" w:rsidRDefault="0049162A" w:rsidP="0049162A">
      <w:pPr>
        <w:spacing w:line="240" w:lineRule="auto"/>
        <w:ind w:left="720"/>
        <w:jc w:val="left"/>
        <w:rPr>
          <w:bCs/>
        </w:rPr>
      </w:pPr>
    </w:p>
    <w:p w14:paraId="3F7E2938" w14:textId="32668473" w:rsidR="0049162A" w:rsidRPr="002D5734" w:rsidRDefault="0049162A" w:rsidP="0049162A">
      <w:pPr>
        <w:spacing w:line="240" w:lineRule="auto"/>
        <w:ind w:left="90"/>
        <w:rPr>
          <w:bCs/>
          <w:sz w:val="24"/>
          <w:szCs w:val="24"/>
        </w:rPr>
      </w:pPr>
      <w:r w:rsidRPr="002D5734">
        <w:rPr>
          <w:bCs/>
          <w:sz w:val="24"/>
          <w:szCs w:val="24"/>
        </w:rPr>
        <w:t>The results of s</w:t>
      </w:r>
      <w:r w:rsidRPr="0049162A">
        <w:rPr>
          <w:bCs/>
          <w:sz w:val="24"/>
          <w:szCs w:val="24"/>
        </w:rPr>
        <w:t xml:space="preserve">hatter </w:t>
      </w:r>
      <w:proofErr w:type="spellStart"/>
      <w:r w:rsidRPr="0049162A">
        <w:rPr>
          <w:bCs/>
          <w:sz w:val="24"/>
          <w:szCs w:val="24"/>
        </w:rPr>
        <w:t>behavio</w:t>
      </w:r>
      <w:r w:rsidRPr="002D5734">
        <w:rPr>
          <w:bCs/>
          <w:sz w:val="24"/>
          <w:szCs w:val="24"/>
        </w:rPr>
        <w:t>u</w:t>
      </w:r>
      <w:r w:rsidRPr="0049162A">
        <w:rPr>
          <w:bCs/>
          <w:sz w:val="24"/>
          <w:szCs w:val="24"/>
        </w:rPr>
        <w:t>r</w:t>
      </w:r>
      <w:proofErr w:type="spellEnd"/>
      <w:r w:rsidRPr="0049162A">
        <w:rPr>
          <w:bCs/>
          <w:sz w:val="24"/>
          <w:szCs w:val="24"/>
        </w:rPr>
        <w:t xml:space="preserve"> of wood-plastic composites (WPCs) fabricated from HDPE blended with sawdust from </w:t>
      </w:r>
      <w:r w:rsidRPr="0049162A">
        <w:rPr>
          <w:bCs/>
          <w:i/>
          <w:iCs/>
          <w:sz w:val="24"/>
          <w:szCs w:val="24"/>
        </w:rPr>
        <w:t>Gmelina arborea</w:t>
      </w:r>
      <w:r w:rsidRPr="0049162A">
        <w:rPr>
          <w:bCs/>
          <w:sz w:val="24"/>
          <w:szCs w:val="24"/>
        </w:rPr>
        <w:t> (G. arborea) and </w:t>
      </w:r>
      <w:r w:rsidRPr="0049162A">
        <w:rPr>
          <w:bCs/>
          <w:i/>
          <w:iCs/>
          <w:sz w:val="24"/>
          <w:szCs w:val="24"/>
        </w:rPr>
        <w:t>Khaya senegalensis</w:t>
      </w:r>
      <w:r w:rsidRPr="002D5734">
        <w:rPr>
          <w:bCs/>
          <w:i/>
          <w:iCs/>
          <w:sz w:val="24"/>
          <w:szCs w:val="24"/>
        </w:rPr>
        <w:t xml:space="preserve"> </w:t>
      </w:r>
      <w:r w:rsidRPr="002D5734">
        <w:rPr>
          <w:bCs/>
          <w:sz w:val="24"/>
          <w:szCs w:val="24"/>
        </w:rPr>
        <w:t>are shown in Table 2</w:t>
      </w:r>
      <w:r w:rsidRPr="0049162A">
        <w:rPr>
          <w:bCs/>
          <w:sz w:val="24"/>
          <w:szCs w:val="24"/>
        </w:rPr>
        <w:t>. The shatter index (SI) and shatter resistance (SR) varied significantly across treatments, with SI ranging from </w:t>
      </w:r>
      <w:r w:rsidRPr="0049162A">
        <w:rPr>
          <w:sz w:val="24"/>
          <w:szCs w:val="24"/>
        </w:rPr>
        <w:t>5.78% to 12.56%</w:t>
      </w:r>
      <w:r w:rsidRPr="0049162A">
        <w:rPr>
          <w:bCs/>
          <w:sz w:val="24"/>
          <w:szCs w:val="24"/>
        </w:rPr>
        <w:t> and SR from </w:t>
      </w:r>
      <w:r w:rsidRPr="0049162A">
        <w:rPr>
          <w:sz w:val="24"/>
          <w:szCs w:val="24"/>
        </w:rPr>
        <w:t>87.44% to 94.22%.</w:t>
      </w:r>
      <w:r w:rsidRPr="0049162A">
        <w:rPr>
          <w:bCs/>
          <w:sz w:val="24"/>
          <w:szCs w:val="24"/>
        </w:rPr>
        <w:t xml:space="preserve"> Composites containing 100% </w:t>
      </w:r>
      <w:r w:rsidRPr="0049162A">
        <w:rPr>
          <w:bCs/>
          <w:i/>
          <w:iCs/>
          <w:sz w:val="24"/>
          <w:szCs w:val="24"/>
        </w:rPr>
        <w:t>K. senegalensis</w:t>
      </w:r>
      <w:r w:rsidRPr="0049162A">
        <w:rPr>
          <w:bCs/>
          <w:sz w:val="24"/>
          <w:szCs w:val="24"/>
        </w:rPr>
        <w:t xml:space="preserve"> exhibited the lowest SI (5.78%) and highest SR (94.22%), outperforming pure HDPE (SI: 12.56%, SR: 87.44%). Blends with higher wood content, such as HDPE </w:t>
      </w:r>
      <w:r w:rsidR="00CC6F9D" w:rsidRPr="002D5734">
        <w:rPr>
          <w:bCs/>
          <w:sz w:val="24"/>
          <w:szCs w:val="24"/>
        </w:rPr>
        <w:t>and</w:t>
      </w:r>
      <w:r w:rsidRPr="0049162A">
        <w:rPr>
          <w:bCs/>
          <w:sz w:val="24"/>
          <w:szCs w:val="24"/>
        </w:rPr>
        <w:t> </w:t>
      </w:r>
      <w:r w:rsidRPr="0049162A">
        <w:rPr>
          <w:bCs/>
          <w:i/>
          <w:iCs/>
          <w:sz w:val="24"/>
          <w:szCs w:val="24"/>
        </w:rPr>
        <w:t>K. senegalensis</w:t>
      </w:r>
      <w:r w:rsidRPr="0049162A">
        <w:rPr>
          <w:bCs/>
          <w:sz w:val="24"/>
          <w:szCs w:val="24"/>
        </w:rPr>
        <w:t> (30:70; SI: 7.11%) and the hybrid </w:t>
      </w:r>
      <w:r w:rsidRPr="0049162A">
        <w:rPr>
          <w:bCs/>
          <w:i/>
          <w:iCs/>
          <w:sz w:val="24"/>
          <w:szCs w:val="24"/>
        </w:rPr>
        <w:t>K. senegalensis</w:t>
      </w:r>
      <w:r w:rsidRPr="0049162A">
        <w:rPr>
          <w:bCs/>
          <w:sz w:val="24"/>
          <w:szCs w:val="24"/>
        </w:rPr>
        <w:t> </w:t>
      </w:r>
      <w:r w:rsidR="00CC6F9D" w:rsidRPr="002D5734">
        <w:rPr>
          <w:bCs/>
          <w:sz w:val="24"/>
          <w:szCs w:val="24"/>
        </w:rPr>
        <w:t>and</w:t>
      </w:r>
      <w:r w:rsidRPr="0049162A">
        <w:rPr>
          <w:bCs/>
          <w:sz w:val="24"/>
          <w:szCs w:val="24"/>
        </w:rPr>
        <w:t> </w:t>
      </w:r>
      <w:r w:rsidRPr="0049162A">
        <w:rPr>
          <w:bCs/>
          <w:i/>
          <w:iCs/>
          <w:sz w:val="24"/>
          <w:szCs w:val="24"/>
        </w:rPr>
        <w:t>G. arborea</w:t>
      </w:r>
      <w:r w:rsidRPr="0049162A">
        <w:rPr>
          <w:bCs/>
          <w:sz w:val="24"/>
          <w:szCs w:val="24"/>
        </w:rPr>
        <w:t> (60:40; SI: 6.11%), demonstrated superior mechanical integrity, with SR values exceeding 92%. In contrast, HDPE-dominated formulations (</w:t>
      </w:r>
      <w:r w:rsidR="00CC6F9D" w:rsidRPr="002D5734">
        <w:rPr>
          <w:bCs/>
          <w:sz w:val="24"/>
          <w:szCs w:val="24"/>
        </w:rPr>
        <w:t xml:space="preserve">for example, </w:t>
      </w:r>
      <w:r w:rsidRPr="0049162A">
        <w:rPr>
          <w:bCs/>
          <w:sz w:val="24"/>
          <w:szCs w:val="24"/>
        </w:rPr>
        <w:t xml:space="preserve">HDPE </w:t>
      </w:r>
      <w:r w:rsidR="00CC6F9D" w:rsidRPr="002D5734">
        <w:rPr>
          <w:bCs/>
          <w:sz w:val="24"/>
          <w:szCs w:val="24"/>
        </w:rPr>
        <w:t>and</w:t>
      </w:r>
      <w:r w:rsidRPr="0049162A">
        <w:rPr>
          <w:bCs/>
          <w:sz w:val="24"/>
          <w:szCs w:val="24"/>
        </w:rPr>
        <w:t> </w:t>
      </w:r>
      <w:r w:rsidRPr="0049162A">
        <w:rPr>
          <w:bCs/>
          <w:i/>
          <w:iCs/>
          <w:sz w:val="24"/>
          <w:szCs w:val="24"/>
        </w:rPr>
        <w:t>G. arborea</w:t>
      </w:r>
      <w:r w:rsidRPr="0049162A">
        <w:rPr>
          <w:bCs/>
          <w:sz w:val="24"/>
          <w:szCs w:val="24"/>
        </w:rPr>
        <w:t> at 70:30) showed no significant improvement in SR (88.40–88.45%) compared to pure HDPE.</w:t>
      </w:r>
    </w:p>
    <w:p w14:paraId="5BD3D22B" w14:textId="77777777" w:rsidR="0049162A" w:rsidRPr="0049162A" w:rsidRDefault="0049162A" w:rsidP="0049162A">
      <w:pPr>
        <w:spacing w:line="240" w:lineRule="auto"/>
        <w:ind w:left="90"/>
        <w:rPr>
          <w:bCs/>
          <w:sz w:val="24"/>
          <w:szCs w:val="24"/>
        </w:rPr>
      </w:pPr>
    </w:p>
    <w:p w14:paraId="299B57EF" w14:textId="77777777" w:rsidR="00CC6F9D" w:rsidRPr="002D5734" w:rsidRDefault="0049162A" w:rsidP="0049162A">
      <w:pPr>
        <w:spacing w:line="240" w:lineRule="auto"/>
        <w:ind w:left="90"/>
        <w:rPr>
          <w:bCs/>
          <w:sz w:val="24"/>
          <w:szCs w:val="24"/>
        </w:rPr>
      </w:pPr>
      <w:r w:rsidRPr="0049162A">
        <w:rPr>
          <w:bCs/>
          <w:sz w:val="24"/>
          <w:szCs w:val="24"/>
        </w:rPr>
        <w:t>Statistical analysis revealed distinct groupings: wood-rich composites</w:t>
      </w:r>
      <w:r w:rsidR="00CC6F9D" w:rsidRPr="002D5734">
        <w:rPr>
          <w:bCs/>
          <w:sz w:val="24"/>
          <w:szCs w:val="24"/>
        </w:rPr>
        <w:t xml:space="preserve">. </w:t>
      </w:r>
      <w:r w:rsidRPr="0049162A">
        <w:rPr>
          <w:bCs/>
          <w:sz w:val="24"/>
          <w:szCs w:val="24"/>
        </w:rPr>
        <w:t>Treatments</w:t>
      </w:r>
      <w:r w:rsidR="00CC6F9D" w:rsidRPr="002D5734">
        <w:rPr>
          <w:bCs/>
          <w:sz w:val="24"/>
          <w:szCs w:val="24"/>
        </w:rPr>
        <w:t xml:space="preserve"> (S/No.)</w:t>
      </w:r>
      <w:r w:rsidRPr="0049162A">
        <w:rPr>
          <w:bCs/>
          <w:sz w:val="24"/>
          <w:szCs w:val="24"/>
        </w:rPr>
        <w:t xml:space="preserve"> 2, 4, 6, 7 formed a homogeneous subset (SI: 5.78–8.46%; SR: 91.54–94.22%), while HDPE-heavy blends</w:t>
      </w:r>
      <w:r w:rsidR="00CC6F9D" w:rsidRPr="002D5734">
        <w:rPr>
          <w:bCs/>
          <w:sz w:val="24"/>
          <w:szCs w:val="24"/>
        </w:rPr>
        <w:t xml:space="preserve">, </w:t>
      </w:r>
      <w:r w:rsidRPr="0049162A">
        <w:rPr>
          <w:bCs/>
          <w:sz w:val="24"/>
          <w:szCs w:val="24"/>
        </w:rPr>
        <w:t xml:space="preserve">Treatments </w:t>
      </w:r>
      <w:r w:rsidR="00CC6F9D" w:rsidRPr="002D5734">
        <w:rPr>
          <w:bCs/>
          <w:sz w:val="24"/>
          <w:szCs w:val="24"/>
        </w:rPr>
        <w:t>(S/No.)</w:t>
      </w:r>
      <w:r w:rsidRPr="0049162A">
        <w:rPr>
          <w:bCs/>
          <w:sz w:val="24"/>
          <w:szCs w:val="24"/>
        </w:rPr>
        <w:t xml:space="preserve">1, 3, 5 clustered separately (SI: 11.55–12.56%; SR: 87.44–88.45%). </w:t>
      </w:r>
    </w:p>
    <w:p w14:paraId="66001A57" w14:textId="43FAE71E" w:rsidR="0049162A" w:rsidRPr="0049162A" w:rsidRDefault="0049162A" w:rsidP="00BE3B91">
      <w:pPr>
        <w:spacing w:line="240" w:lineRule="auto"/>
        <w:rPr>
          <w:bCs/>
          <w:sz w:val="24"/>
          <w:szCs w:val="24"/>
        </w:rPr>
      </w:pPr>
      <w:r w:rsidRPr="0049162A">
        <w:rPr>
          <w:bCs/>
          <w:sz w:val="24"/>
          <w:szCs w:val="24"/>
        </w:rPr>
        <w:t>These results underscore the reinforcing role of lignocellulosic fillers, particularly </w:t>
      </w:r>
      <w:r w:rsidRPr="0049162A">
        <w:rPr>
          <w:bCs/>
          <w:i/>
          <w:iCs/>
          <w:sz w:val="24"/>
          <w:szCs w:val="24"/>
        </w:rPr>
        <w:t>K. senegalensis</w:t>
      </w:r>
      <w:r w:rsidRPr="0049162A">
        <w:rPr>
          <w:bCs/>
          <w:sz w:val="24"/>
          <w:szCs w:val="24"/>
        </w:rPr>
        <w:t xml:space="preserve">, in enhancing fracture resistance. </w:t>
      </w:r>
    </w:p>
    <w:p w14:paraId="158FE395" w14:textId="77777777" w:rsidR="0049162A" w:rsidRPr="002D5734" w:rsidRDefault="0049162A" w:rsidP="0049162A">
      <w:pPr>
        <w:spacing w:line="240" w:lineRule="auto"/>
        <w:ind w:left="720"/>
        <w:jc w:val="left"/>
        <w:rPr>
          <w:bCs/>
        </w:rPr>
      </w:pPr>
    </w:p>
    <w:p w14:paraId="0A2A332C" w14:textId="0644AF12" w:rsidR="00C84E8A" w:rsidRPr="002D5734" w:rsidRDefault="00C84E8A" w:rsidP="00C84E8A">
      <w:pPr>
        <w:spacing w:line="240" w:lineRule="auto"/>
        <w:jc w:val="left"/>
        <w:rPr>
          <w:b/>
          <w:sz w:val="24"/>
          <w:szCs w:val="24"/>
        </w:rPr>
      </w:pPr>
      <w:bookmarkStart w:id="0" w:name="_Hlk197072581"/>
      <w:r w:rsidRPr="002D5734">
        <w:rPr>
          <w:b/>
          <w:sz w:val="24"/>
          <w:szCs w:val="24"/>
        </w:rPr>
        <w:t xml:space="preserve">Table 2: Shattered Index and Shattered Resistance of wood plastic composites produced from the combination of </w:t>
      </w:r>
      <w:r w:rsidRPr="002D5734">
        <w:rPr>
          <w:b/>
          <w:i/>
          <w:sz w:val="24"/>
          <w:szCs w:val="24"/>
        </w:rPr>
        <w:t xml:space="preserve">G. arborea, K. senegalensis </w:t>
      </w:r>
      <w:r w:rsidRPr="002D5734">
        <w:rPr>
          <w:b/>
          <w:sz w:val="24"/>
          <w:szCs w:val="24"/>
        </w:rPr>
        <w:t>sawdust and HDPE</w:t>
      </w:r>
    </w:p>
    <w:tbl>
      <w:tblPr>
        <w:tblStyle w:val="TableGrid"/>
        <w:tblW w:w="0" w:type="auto"/>
        <w:tblLook w:val="04A0" w:firstRow="1" w:lastRow="0" w:firstColumn="1" w:lastColumn="0" w:noHBand="0" w:noVBand="1"/>
      </w:tblPr>
      <w:tblGrid>
        <w:gridCol w:w="770"/>
        <w:gridCol w:w="4535"/>
        <w:gridCol w:w="1890"/>
        <w:gridCol w:w="2155"/>
      </w:tblGrid>
      <w:tr w:rsidR="004B53D2" w:rsidRPr="002D5734" w14:paraId="1DD8DFC9" w14:textId="77777777" w:rsidTr="0049162A">
        <w:tc>
          <w:tcPr>
            <w:tcW w:w="0" w:type="auto"/>
            <w:hideMark/>
          </w:tcPr>
          <w:bookmarkEnd w:id="0"/>
          <w:p w14:paraId="704FFE21" w14:textId="77777777" w:rsidR="00754988" w:rsidRPr="00754988" w:rsidRDefault="00754988" w:rsidP="002667C7">
            <w:pPr>
              <w:widowControl/>
              <w:adjustRightInd/>
              <w:spacing w:line="240" w:lineRule="auto"/>
              <w:jc w:val="left"/>
              <w:textAlignment w:val="auto"/>
              <w:rPr>
                <w:b/>
                <w:bCs/>
                <w:sz w:val="24"/>
                <w:szCs w:val="24"/>
              </w:rPr>
            </w:pPr>
            <w:r w:rsidRPr="00754988">
              <w:rPr>
                <w:b/>
                <w:bCs/>
                <w:sz w:val="24"/>
                <w:szCs w:val="24"/>
              </w:rPr>
              <w:t>S/No.</w:t>
            </w:r>
          </w:p>
        </w:tc>
        <w:tc>
          <w:tcPr>
            <w:tcW w:w="4535" w:type="dxa"/>
            <w:hideMark/>
          </w:tcPr>
          <w:p w14:paraId="47D53378" w14:textId="77777777" w:rsidR="00754988" w:rsidRPr="00754988" w:rsidRDefault="00754988" w:rsidP="002667C7">
            <w:pPr>
              <w:widowControl/>
              <w:adjustRightInd/>
              <w:spacing w:line="240" w:lineRule="auto"/>
              <w:jc w:val="left"/>
              <w:textAlignment w:val="auto"/>
              <w:rPr>
                <w:b/>
                <w:bCs/>
                <w:sz w:val="24"/>
                <w:szCs w:val="24"/>
              </w:rPr>
            </w:pPr>
            <w:r w:rsidRPr="00754988">
              <w:rPr>
                <w:b/>
                <w:bCs/>
                <w:sz w:val="24"/>
                <w:szCs w:val="24"/>
              </w:rPr>
              <w:t>Treatment</w:t>
            </w:r>
          </w:p>
        </w:tc>
        <w:tc>
          <w:tcPr>
            <w:tcW w:w="1890" w:type="dxa"/>
            <w:hideMark/>
          </w:tcPr>
          <w:p w14:paraId="5924699E" w14:textId="77777777" w:rsidR="00754988" w:rsidRPr="00754988" w:rsidRDefault="00754988" w:rsidP="002667C7">
            <w:pPr>
              <w:widowControl/>
              <w:adjustRightInd/>
              <w:spacing w:line="240" w:lineRule="auto"/>
              <w:jc w:val="left"/>
              <w:textAlignment w:val="auto"/>
              <w:rPr>
                <w:b/>
                <w:bCs/>
                <w:sz w:val="24"/>
                <w:szCs w:val="24"/>
              </w:rPr>
            </w:pPr>
            <w:r w:rsidRPr="002D5734">
              <w:rPr>
                <w:b/>
                <w:sz w:val="24"/>
                <w:szCs w:val="24"/>
              </w:rPr>
              <w:t>Shattered Index (%)</w:t>
            </w:r>
          </w:p>
        </w:tc>
        <w:tc>
          <w:tcPr>
            <w:tcW w:w="2155" w:type="dxa"/>
            <w:hideMark/>
          </w:tcPr>
          <w:p w14:paraId="64F4C93C" w14:textId="77777777" w:rsidR="00754988" w:rsidRPr="00754988" w:rsidRDefault="00754988" w:rsidP="002667C7">
            <w:pPr>
              <w:widowControl/>
              <w:adjustRightInd/>
              <w:spacing w:line="240" w:lineRule="auto"/>
              <w:jc w:val="left"/>
              <w:textAlignment w:val="auto"/>
              <w:rPr>
                <w:b/>
                <w:bCs/>
                <w:sz w:val="24"/>
                <w:szCs w:val="24"/>
              </w:rPr>
            </w:pPr>
            <w:r w:rsidRPr="002D5734">
              <w:rPr>
                <w:b/>
                <w:sz w:val="24"/>
                <w:szCs w:val="24"/>
              </w:rPr>
              <w:t>Shattered Resistance (%)</w:t>
            </w:r>
          </w:p>
        </w:tc>
      </w:tr>
      <w:tr w:rsidR="004B53D2" w:rsidRPr="002D5734" w14:paraId="7BB8E5F9" w14:textId="77777777" w:rsidTr="0049162A">
        <w:tc>
          <w:tcPr>
            <w:tcW w:w="0" w:type="auto"/>
            <w:hideMark/>
          </w:tcPr>
          <w:p w14:paraId="240DE575" w14:textId="77777777" w:rsidR="00754988" w:rsidRPr="00754988" w:rsidRDefault="00754988" w:rsidP="002667C7">
            <w:pPr>
              <w:widowControl/>
              <w:adjustRightInd/>
              <w:spacing w:line="240" w:lineRule="auto"/>
              <w:jc w:val="left"/>
              <w:textAlignment w:val="auto"/>
              <w:rPr>
                <w:sz w:val="24"/>
                <w:szCs w:val="24"/>
              </w:rPr>
            </w:pPr>
            <w:r w:rsidRPr="00754988">
              <w:rPr>
                <w:sz w:val="24"/>
                <w:szCs w:val="24"/>
              </w:rPr>
              <w:t>1</w:t>
            </w:r>
          </w:p>
        </w:tc>
        <w:tc>
          <w:tcPr>
            <w:tcW w:w="4535" w:type="dxa"/>
            <w:hideMark/>
          </w:tcPr>
          <w:p w14:paraId="44287F43" w14:textId="77777777" w:rsidR="00754988" w:rsidRPr="00754988" w:rsidRDefault="00754988" w:rsidP="002667C7">
            <w:pPr>
              <w:widowControl/>
              <w:adjustRightInd/>
              <w:spacing w:line="240" w:lineRule="auto"/>
              <w:jc w:val="left"/>
              <w:textAlignment w:val="auto"/>
              <w:rPr>
                <w:sz w:val="24"/>
                <w:szCs w:val="24"/>
              </w:rPr>
            </w:pPr>
            <w:r w:rsidRPr="00754988">
              <w:rPr>
                <w:sz w:val="24"/>
                <w:szCs w:val="24"/>
              </w:rPr>
              <w:t>100% HDPE</w:t>
            </w:r>
          </w:p>
        </w:tc>
        <w:tc>
          <w:tcPr>
            <w:tcW w:w="1890" w:type="dxa"/>
            <w:vAlign w:val="center"/>
            <w:hideMark/>
          </w:tcPr>
          <w:p w14:paraId="60A70B4C" w14:textId="77777777" w:rsidR="00754988" w:rsidRPr="00754988" w:rsidRDefault="00754988" w:rsidP="002667C7">
            <w:pPr>
              <w:widowControl/>
              <w:adjustRightInd/>
              <w:spacing w:line="240" w:lineRule="auto"/>
              <w:jc w:val="left"/>
              <w:textAlignment w:val="auto"/>
              <w:rPr>
                <w:sz w:val="24"/>
                <w:szCs w:val="24"/>
              </w:rPr>
            </w:pPr>
            <w:r w:rsidRPr="002D5734">
              <w:rPr>
                <w:sz w:val="24"/>
                <w:szCs w:val="24"/>
              </w:rPr>
              <w:t xml:space="preserve">  12.56</w:t>
            </w:r>
            <w:r w:rsidRPr="002D5734">
              <w:rPr>
                <w:sz w:val="24"/>
                <w:szCs w:val="24"/>
                <w:vertAlign w:val="superscript"/>
              </w:rPr>
              <w:t>b</w:t>
            </w:r>
          </w:p>
        </w:tc>
        <w:tc>
          <w:tcPr>
            <w:tcW w:w="2155" w:type="dxa"/>
            <w:vAlign w:val="center"/>
            <w:hideMark/>
          </w:tcPr>
          <w:p w14:paraId="03695A46" w14:textId="77777777" w:rsidR="00754988" w:rsidRPr="00754988" w:rsidRDefault="00754988" w:rsidP="002667C7">
            <w:pPr>
              <w:widowControl/>
              <w:adjustRightInd/>
              <w:spacing w:line="240" w:lineRule="auto"/>
              <w:jc w:val="left"/>
              <w:textAlignment w:val="auto"/>
              <w:rPr>
                <w:sz w:val="24"/>
                <w:szCs w:val="24"/>
              </w:rPr>
            </w:pPr>
            <w:r w:rsidRPr="002D5734">
              <w:rPr>
                <w:sz w:val="24"/>
                <w:szCs w:val="24"/>
              </w:rPr>
              <w:t xml:space="preserve">  87.44</w:t>
            </w:r>
            <w:r w:rsidRPr="002D5734">
              <w:rPr>
                <w:sz w:val="24"/>
                <w:szCs w:val="24"/>
                <w:vertAlign w:val="superscript"/>
              </w:rPr>
              <w:t>a</w:t>
            </w:r>
          </w:p>
        </w:tc>
      </w:tr>
      <w:tr w:rsidR="004B53D2" w:rsidRPr="002D5734" w14:paraId="59CEB6EA" w14:textId="77777777" w:rsidTr="0049162A">
        <w:tc>
          <w:tcPr>
            <w:tcW w:w="0" w:type="auto"/>
            <w:hideMark/>
          </w:tcPr>
          <w:p w14:paraId="7F5B8AA6" w14:textId="77777777" w:rsidR="00754988" w:rsidRPr="00754988" w:rsidRDefault="00754988" w:rsidP="002667C7">
            <w:pPr>
              <w:widowControl/>
              <w:adjustRightInd/>
              <w:spacing w:line="240" w:lineRule="auto"/>
              <w:jc w:val="left"/>
              <w:textAlignment w:val="auto"/>
              <w:rPr>
                <w:sz w:val="24"/>
                <w:szCs w:val="24"/>
              </w:rPr>
            </w:pPr>
            <w:r w:rsidRPr="00754988">
              <w:rPr>
                <w:sz w:val="24"/>
                <w:szCs w:val="24"/>
              </w:rPr>
              <w:t>2</w:t>
            </w:r>
          </w:p>
        </w:tc>
        <w:tc>
          <w:tcPr>
            <w:tcW w:w="4535" w:type="dxa"/>
            <w:hideMark/>
          </w:tcPr>
          <w:p w14:paraId="75E2F29F" w14:textId="77777777" w:rsidR="00754988" w:rsidRPr="00754988" w:rsidRDefault="00754988" w:rsidP="002667C7">
            <w:pPr>
              <w:widowControl/>
              <w:adjustRightInd/>
              <w:spacing w:line="240" w:lineRule="auto"/>
              <w:jc w:val="left"/>
              <w:textAlignment w:val="auto"/>
              <w:rPr>
                <w:sz w:val="24"/>
                <w:szCs w:val="24"/>
              </w:rPr>
            </w:pPr>
            <w:r w:rsidRPr="00754988">
              <w:rPr>
                <w:sz w:val="24"/>
                <w:szCs w:val="24"/>
              </w:rPr>
              <w:t>HDPE + </w:t>
            </w:r>
            <w:r w:rsidRPr="00754988">
              <w:rPr>
                <w:i/>
                <w:iCs/>
                <w:sz w:val="24"/>
                <w:szCs w:val="24"/>
              </w:rPr>
              <w:t>G. arborea</w:t>
            </w:r>
            <w:r w:rsidRPr="00754988">
              <w:rPr>
                <w:sz w:val="24"/>
                <w:szCs w:val="24"/>
              </w:rPr>
              <w:t> (50:50)</w:t>
            </w:r>
          </w:p>
        </w:tc>
        <w:tc>
          <w:tcPr>
            <w:tcW w:w="1890" w:type="dxa"/>
            <w:vAlign w:val="center"/>
            <w:hideMark/>
          </w:tcPr>
          <w:p w14:paraId="1E82A265" w14:textId="77777777" w:rsidR="00754988" w:rsidRPr="00754988" w:rsidRDefault="00754988" w:rsidP="002667C7">
            <w:pPr>
              <w:widowControl/>
              <w:adjustRightInd/>
              <w:spacing w:line="240" w:lineRule="auto"/>
              <w:jc w:val="left"/>
              <w:textAlignment w:val="auto"/>
              <w:rPr>
                <w:sz w:val="24"/>
                <w:szCs w:val="24"/>
              </w:rPr>
            </w:pPr>
            <w:r w:rsidRPr="002D5734">
              <w:rPr>
                <w:sz w:val="24"/>
                <w:szCs w:val="24"/>
              </w:rPr>
              <w:t xml:space="preserve">  8.46</w:t>
            </w:r>
            <w:r w:rsidRPr="002D5734">
              <w:rPr>
                <w:sz w:val="24"/>
                <w:szCs w:val="24"/>
                <w:vertAlign w:val="superscript"/>
              </w:rPr>
              <w:t>a</w:t>
            </w:r>
          </w:p>
        </w:tc>
        <w:tc>
          <w:tcPr>
            <w:tcW w:w="2155" w:type="dxa"/>
            <w:vAlign w:val="center"/>
            <w:hideMark/>
          </w:tcPr>
          <w:p w14:paraId="149CAE12" w14:textId="77777777" w:rsidR="00754988" w:rsidRPr="00754988" w:rsidRDefault="00754988" w:rsidP="002667C7">
            <w:pPr>
              <w:widowControl/>
              <w:adjustRightInd/>
              <w:spacing w:line="240" w:lineRule="auto"/>
              <w:jc w:val="left"/>
              <w:textAlignment w:val="auto"/>
              <w:rPr>
                <w:sz w:val="24"/>
                <w:szCs w:val="24"/>
              </w:rPr>
            </w:pPr>
            <w:r w:rsidRPr="002D5734">
              <w:rPr>
                <w:sz w:val="24"/>
                <w:szCs w:val="24"/>
              </w:rPr>
              <w:t xml:space="preserve">  91.54</w:t>
            </w:r>
            <w:r w:rsidRPr="002D5734">
              <w:rPr>
                <w:sz w:val="24"/>
                <w:szCs w:val="24"/>
                <w:vertAlign w:val="superscript"/>
              </w:rPr>
              <w:t>b</w:t>
            </w:r>
          </w:p>
        </w:tc>
      </w:tr>
      <w:tr w:rsidR="004B53D2" w:rsidRPr="002D5734" w14:paraId="52553F1F" w14:textId="77777777" w:rsidTr="0049162A">
        <w:tc>
          <w:tcPr>
            <w:tcW w:w="0" w:type="auto"/>
            <w:hideMark/>
          </w:tcPr>
          <w:p w14:paraId="6A4C08B2" w14:textId="77777777" w:rsidR="00754988" w:rsidRPr="00754988" w:rsidRDefault="00754988" w:rsidP="002667C7">
            <w:pPr>
              <w:widowControl/>
              <w:adjustRightInd/>
              <w:spacing w:line="240" w:lineRule="auto"/>
              <w:jc w:val="left"/>
              <w:textAlignment w:val="auto"/>
              <w:rPr>
                <w:sz w:val="24"/>
                <w:szCs w:val="24"/>
              </w:rPr>
            </w:pPr>
            <w:r w:rsidRPr="00754988">
              <w:rPr>
                <w:sz w:val="24"/>
                <w:szCs w:val="24"/>
              </w:rPr>
              <w:t>3</w:t>
            </w:r>
          </w:p>
        </w:tc>
        <w:tc>
          <w:tcPr>
            <w:tcW w:w="4535" w:type="dxa"/>
            <w:hideMark/>
          </w:tcPr>
          <w:p w14:paraId="01F67EC4" w14:textId="77777777" w:rsidR="00754988" w:rsidRPr="00754988" w:rsidRDefault="00754988" w:rsidP="002667C7">
            <w:pPr>
              <w:widowControl/>
              <w:adjustRightInd/>
              <w:spacing w:line="240" w:lineRule="auto"/>
              <w:jc w:val="left"/>
              <w:textAlignment w:val="auto"/>
              <w:rPr>
                <w:sz w:val="24"/>
                <w:szCs w:val="24"/>
              </w:rPr>
            </w:pPr>
            <w:r w:rsidRPr="00754988">
              <w:rPr>
                <w:sz w:val="24"/>
                <w:szCs w:val="24"/>
              </w:rPr>
              <w:t>HDPE + </w:t>
            </w:r>
            <w:r w:rsidRPr="00754988">
              <w:rPr>
                <w:i/>
                <w:iCs/>
                <w:sz w:val="24"/>
                <w:szCs w:val="24"/>
              </w:rPr>
              <w:t>G. arborea</w:t>
            </w:r>
            <w:r w:rsidRPr="00754988">
              <w:rPr>
                <w:sz w:val="24"/>
                <w:szCs w:val="24"/>
              </w:rPr>
              <w:t> (70:30)</w:t>
            </w:r>
          </w:p>
        </w:tc>
        <w:tc>
          <w:tcPr>
            <w:tcW w:w="1890" w:type="dxa"/>
            <w:vAlign w:val="center"/>
            <w:hideMark/>
          </w:tcPr>
          <w:p w14:paraId="6869E078" w14:textId="77777777" w:rsidR="00754988" w:rsidRPr="00754988" w:rsidRDefault="00754988" w:rsidP="002667C7">
            <w:pPr>
              <w:widowControl/>
              <w:adjustRightInd/>
              <w:spacing w:line="240" w:lineRule="auto"/>
              <w:jc w:val="left"/>
              <w:textAlignment w:val="auto"/>
              <w:rPr>
                <w:sz w:val="24"/>
                <w:szCs w:val="24"/>
              </w:rPr>
            </w:pPr>
            <w:r w:rsidRPr="002D5734">
              <w:rPr>
                <w:sz w:val="24"/>
                <w:szCs w:val="24"/>
              </w:rPr>
              <w:t xml:space="preserve">  11.60</w:t>
            </w:r>
            <w:r w:rsidRPr="002D5734">
              <w:rPr>
                <w:sz w:val="24"/>
                <w:szCs w:val="24"/>
                <w:vertAlign w:val="superscript"/>
              </w:rPr>
              <w:t>b</w:t>
            </w:r>
          </w:p>
        </w:tc>
        <w:tc>
          <w:tcPr>
            <w:tcW w:w="2155" w:type="dxa"/>
            <w:vAlign w:val="center"/>
            <w:hideMark/>
          </w:tcPr>
          <w:p w14:paraId="40D54F6F" w14:textId="77777777" w:rsidR="00754988" w:rsidRPr="00754988" w:rsidRDefault="00754988" w:rsidP="002667C7">
            <w:pPr>
              <w:widowControl/>
              <w:adjustRightInd/>
              <w:spacing w:line="240" w:lineRule="auto"/>
              <w:jc w:val="left"/>
              <w:textAlignment w:val="auto"/>
              <w:rPr>
                <w:sz w:val="24"/>
                <w:szCs w:val="24"/>
              </w:rPr>
            </w:pPr>
            <w:r w:rsidRPr="002D5734">
              <w:rPr>
                <w:sz w:val="24"/>
                <w:szCs w:val="24"/>
              </w:rPr>
              <w:t xml:space="preserve">  88.40</w:t>
            </w:r>
            <w:r w:rsidRPr="002D5734">
              <w:rPr>
                <w:sz w:val="24"/>
                <w:szCs w:val="24"/>
                <w:vertAlign w:val="superscript"/>
              </w:rPr>
              <w:t>a</w:t>
            </w:r>
          </w:p>
        </w:tc>
      </w:tr>
      <w:tr w:rsidR="004B53D2" w:rsidRPr="002D5734" w14:paraId="1A7D21F6" w14:textId="77777777" w:rsidTr="0049162A">
        <w:tc>
          <w:tcPr>
            <w:tcW w:w="0" w:type="auto"/>
            <w:hideMark/>
          </w:tcPr>
          <w:p w14:paraId="2B637463" w14:textId="77777777" w:rsidR="00754988" w:rsidRPr="00754988" w:rsidRDefault="00754988" w:rsidP="002667C7">
            <w:pPr>
              <w:widowControl/>
              <w:adjustRightInd/>
              <w:spacing w:line="240" w:lineRule="auto"/>
              <w:jc w:val="left"/>
              <w:textAlignment w:val="auto"/>
              <w:rPr>
                <w:sz w:val="24"/>
                <w:szCs w:val="24"/>
              </w:rPr>
            </w:pPr>
            <w:r w:rsidRPr="00754988">
              <w:rPr>
                <w:sz w:val="24"/>
                <w:szCs w:val="24"/>
              </w:rPr>
              <w:t>4</w:t>
            </w:r>
          </w:p>
        </w:tc>
        <w:tc>
          <w:tcPr>
            <w:tcW w:w="4535" w:type="dxa"/>
            <w:hideMark/>
          </w:tcPr>
          <w:p w14:paraId="2174B190" w14:textId="77777777" w:rsidR="00754988" w:rsidRPr="00754988" w:rsidRDefault="00754988" w:rsidP="002667C7">
            <w:pPr>
              <w:widowControl/>
              <w:adjustRightInd/>
              <w:spacing w:line="240" w:lineRule="auto"/>
              <w:jc w:val="left"/>
              <w:textAlignment w:val="auto"/>
              <w:rPr>
                <w:sz w:val="24"/>
                <w:szCs w:val="24"/>
              </w:rPr>
            </w:pPr>
            <w:r w:rsidRPr="00754988">
              <w:rPr>
                <w:sz w:val="24"/>
                <w:szCs w:val="24"/>
              </w:rPr>
              <w:t>HDPE + </w:t>
            </w:r>
            <w:r w:rsidRPr="00754988">
              <w:rPr>
                <w:i/>
                <w:iCs/>
                <w:sz w:val="24"/>
                <w:szCs w:val="24"/>
              </w:rPr>
              <w:t>K. senegalensis</w:t>
            </w:r>
            <w:r w:rsidRPr="00754988">
              <w:rPr>
                <w:sz w:val="24"/>
                <w:szCs w:val="24"/>
              </w:rPr>
              <w:t> (30:70)</w:t>
            </w:r>
          </w:p>
        </w:tc>
        <w:tc>
          <w:tcPr>
            <w:tcW w:w="1890" w:type="dxa"/>
            <w:vAlign w:val="center"/>
            <w:hideMark/>
          </w:tcPr>
          <w:p w14:paraId="14CCB29D" w14:textId="77777777" w:rsidR="00754988" w:rsidRPr="00754988" w:rsidRDefault="00754988" w:rsidP="002667C7">
            <w:pPr>
              <w:widowControl/>
              <w:adjustRightInd/>
              <w:spacing w:line="240" w:lineRule="auto"/>
              <w:jc w:val="left"/>
              <w:textAlignment w:val="auto"/>
              <w:rPr>
                <w:sz w:val="24"/>
                <w:szCs w:val="24"/>
              </w:rPr>
            </w:pPr>
            <w:r w:rsidRPr="002D5734">
              <w:rPr>
                <w:sz w:val="24"/>
                <w:szCs w:val="24"/>
              </w:rPr>
              <w:t xml:space="preserve">  7.11</w:t>
            </w:r>
            <w:r w:rsidRPr="002D5734">
              <w:rPr>
                <w:sz w:val="24"/>
                <w:szCs w:val="24"/>
                <w:vertAlign w:val="superscript"/>
              </w:rPr>
              <w:t>a</w:t>
            </w:r>
          </w:p>
        </w:tc>
        <w:tc>
          <w:tcPr>
            <w:tcW w:w="2155" w:type="dxa"/>
            <w:vAlign w:val="center"/>
            <w:hideMark/>
          </w:tcPr>
          <w:p w14:paraId="0BECE796" w14:textId="77777777" w:rsidR="00754988" w:rsidRPr="00754988" w:rsidRDefault="00754988" w:rsidP="002667C7">
            <w:pPr>
              <w:widowControl/>
              <w:adjustRightInd/>
              <w:spacing w:line="240" w:lineRule="auto"/>
              <w:jc w:val="left"/>
              <w:textAlignment w:val="auto"/>
              <w:rPr>
                <w:sz w:val="24"/>
                <w:szCs w:val="24"/>
              </w:rPr>
            </w:pPr>
            <w:r w:rsidRPr="002D5734">
              <w:rPr>
                <w:sz w:val="24"/>
                <w:szCs w:val="24"/>
              </w:rPr>
              <w:t xml:space="preserve">  92.89</w:t>
            </w:r>
            <w:r w:rsidRPr="002D5734">
              <w:rPr>
                <w:sz w:val="24"/>
                <w:szCs w:val="24"/>
                <w:vertAlign w:val="superscript"/>
              </w:rPr>
              <w:t>b</w:t>
            </w:r>
          </w:p>
        </w:tc>
      </w:tr>
      <w:tr w:rsidR="004B53D2" w:rsidRPr="002D5734" w14:paraId="22018F60" w14:textId="77777777" w:rsidTr="0049162A">
        <w:tc>
          <w:tcPr>
            <w:tcW w:w="0" w:type="auto"/>
            <w:hideMark/>
          </w:tcPr>
          <w:p w14:paraId="4D8CA43F" w14:textId="77777777" w:rsidR="00754988" w:rsidRPr="00754988" w:rsidRDefault="00754988" w:rsidP="002667C7">
            <w:pPr>
              <w:widowControl/>
              <w:adjustRightInd/>
              <w:spacing w:line="240" w:lineRule="auto"/>
              <w:jc w:val="left"/>
              <w:textAlignment w:val="auto"/>
              <w:rPr>
                <w:sz w:val="24"/>
                <w:szCs w:val="24"/>
              </w:rPr>
            </w:pPr>
            <w:r w:rsidRPr="00754988">
              <w:rPr>
                <w:sz w:val="24"/>
                <w:szCs w:val="24"/>
              </w:rPr>
              <w:t>5</w:t>
            </w:r>
          </w:p>
        </w:tc>
        <w:tc>
          <w:tcPr>
            <w:tcW w:w="4535" w:type="dxa"/>
            <w:hideMark/>
          </w:tcPr>
          <w:p w14:paraId="2785E279" w14:textId="77777777" w:rsidR="00754988" w:rsidRPr="00754988" w:rsidRDefault="00754988" w:rsidP="002667C7">
            <w:pPr>
              <w:widowControl/>
              <w:adjustRightInd/>
              <w:spacing w:line="240" w:lineRule="auto"/>
              <w:jc w:val="left"/>
              <w:textAlignment w:val="auto"/>
              <w:rPr>
                <w:sz w:val="24"/>
                <w:szCs w:val="24"/>
              </w:rPr>
            </w:pPr>
            <w:r w:rsidRPr="00754988">
              <w:rPr>
                <w:sz w:val="24"/>
                <w:szCs w:val="24"/>
              </w:rPr>
              <w:t>HDPE + </w:t>
            </w:r>
            <w:r w:rsidRPr="00754988">
              <w:rPr>
                <w:i/>
                <w:iCs/>
                <w:sz w:val="24"/>
                <w:szCs w:val="24"/>
              </w:rPr>
              <w:t>K. senegalensis</w:t>
            </w:r>
            <w:r w:rsidRPr="00754988">
              <w:rPr>
                <w:sz w:val="24"/>
                <w:szCs w:val="24"/>
              </w:rPr>
              <w:t> (70:30)</w:t>
            </w:r>
          </w:p>
        </w:tc>
        <w:tc>
          <w:tcPr>
            <w:tcW w:w="1890" w:type="dxa"/>
            <w:vAlign w:val="center"/>
            <w:hideMark/>
          </w:tcPr>
          <w:p w14:paraId="564E10C6" w14:textId="77777777" w:rsidR="00754988" w:rsidRPr="00754988" w:rsidRDefault="00754988" w:rsidP="002667C7">
            <w:pPr>
              <w:widowControl/>
              <w:adjustRightInd/>
              <w:spacing w:line="240" w:lineRule="auto"/>
              <w:jc w:val="left"/>
              <w:textAlignment w:val="auto"/>
              <w:rPr>
                <w:sz w:val="24"/>
                <w:szCs w:val="24"/>
              </w:rPr>
            </w:pPr>
            <w:r w:rsidRPr="002D5734">
              <w:rPr>
                <w:sz w:val="24"/>
                <w:szCs w:val="24"/>
              </w:rPr>
              <w:t xml:space="preserve">  11.55</w:t>
            </w:r>
            <w:r w:rsidRPr="002D5734">
              <w:rPr>
                <w:sz w:val="24"/>
                <w:szCs w:val="24"/>
                <w:vertAlign w:val="superscript"/>
              </w:rPr>
              <w:t>b</w:t>
            </w:r>
          </w:p>
        </w:tc>
        <w:tc>
          <w:tcPr>
            <w:tcW w:w="2155" w:type="dxa"/>
            <w:vAlign w:val="center"/>
            <w:hideMark/>
          </w:tcPr>
          <w:p w14:paraId="0BE66D73" w14:textId="77777777" w:rsidR="00754988" w:rsidRPr="00754988" w:rsidRDefault="00754988" w:rsidP="002667C7">
            <w:pPr>
              <w:widowControl/>
              <w:adjustRightInd/>
              <w:spacing w:line="240" w:lineRule="auto"/>
              <w:jc w:val="left"/>
              <w:textAlignment w:val="auto"/>
              <w:rPr>
                <w:sz w:val="24"/>
                <w:szCs w:val="24"/>
              </w:rPr>
            </w:pPr>
            <w:r w:rsidRPr="002D5734">
              <w:rPr>
                <w:sz w:val="24"/>
                <w:szCs w:val="24"/>
              </w:rPr>
              <w:t xml:space="preserve">  88.45</w:t>
            </w:r>
            <w:r w:rsidRPr="002D5734">
              <w:rPr>
                <w:sz w:val="24"/>
                <w:szCs w:val="24"/>
                <w:vertAlign w:val="superscript"/>
              </w:rPr>
              <w:t>a</w:t>
            </w:r>
          </w:p>
        </w:tc>
      </w:tr>
      <w:tr w:rsidR="004B53D2" w:rsidRPr="002D5734" w14:paraId="73F7A94A" w14:textId="77777777" w:rsidTr="0049162A">
        <w:tc>
          <w:tcPr>
            <w:tcW w:w="0" w:type="auto"/>
            <w:hideMark/>
          </w:tcPr>
          <w:p w14:paraId="30E60B00" w14:textId="77777777" w:rsidR="00754988" w:rsidRPr="00754988" w:rsidRDefault="00754988" w:rsidP="002667C7">
            <w:pPr>
              <w:widowControl/>
              <w:adjustRightInd/>
              <w:spacing w:line="240" w:lineRule="auto"/>
              <w:jc w:val="left"/>
              <w:textAlignment w:val="auto"/>
              <w:rPr>
                <w:sz w:val="24"/>
                <w:szCs w:val="24"/>
              </w:rPr>
            </w:pPr>
            <w:r w:rsidRPr="00754988">
              <w:rPr>
                <w:sz w:val="24"/>
                <w:szCs w:val="24"/>
              </w:rPr>
              <w:t>6</w:t>
            </w:r>
          </w:p>
        </w:tc>
        <w:tc>
          <w:tcPr>
            <w:tcW w:w="4535" w:type="dxa"/>
            <w:hideMark/>
          </w:tcPr>
          <w:p w14:paraId="0440D087" w14:textId="77777777" w:rsidR="00754988" w:rsidRPr="00754988" w:rsidRDefault="00754988" w:rsidP="002667C7">
            <w:pPr>
              <w:widowControl/>
              <w:adjustRightInd/>
              <w:spacing w:line="240" w:lineRule="auto"/>
              <w:jc w:val="left"/>
              <w:textAlignment w:val="auto"/>
              <w:rPr>
                <w:sz w:val="24"/>
                <w:szCs w:val="24"/>
              </w:rPr>
            </w:pPr>
            <w:r w:rsidRPr="00754988">
              <w:rPr>
                <w:sz w:val="24"/>
                <w:szCs w:val="24"/>
              </w:rPr>
              <w:t>100% </w:t>
            </w:r>
            <w:r w:rsidRPr="00754988">
              <w:rPr>
                <w:i/>
                <w:iCs/>
                <w:sz w:val="24"/>
                <w:szCs w:val="24"/>
              </w:rPr>
              <w:t>K. senegalensis</w:t>
            </w:r>
          </w:p>
        </w:tc>
        <w:tc>
          <w:tcPr>
            <w:tcW w:w="1890" w:type="dxa"/>
            <w:vAlign w:val="center"/>
            <w:hideMark/>
          </w:tcPr>
          <w:p w14:paraId="458C7022" w14:textId="77777777" w:rsidR="00754988" w:rsidRPr="00754988" w:rsidRDefault="00754988" w:rsidP="002667C7">
            <w:pPr>
              <w:widowControl/>
              <w:adjustRightInd/>
              <w:spacing w:line="240" w:lineRule="auto"/>
              <w:jc w:val="left"/>
              <w:textAlignment w:val="auto"/>
              <w:rPr>
                <w:sz w:val="24"/>
                <w:szCs w:val="24"/>
              </w:rPr>
            </w:pPr>
            <w:r w:rsidRPr="002D5734">
              <w:rPr>
                <w:sz w:val="24"/>
                <w:szCs w:val="24"/>
              </w:rPr>
              <w:t xml:space="preserve">  5.78</w:t>
            </w:r>
            <w:r w:rsidRPr="002D5734">
              <w:rPr>
                <w:sz w:val="24"/>
                <w:szCs w:val="24"/>
                <w:vertAlign w:val="superscript"/>
              </w:rPr>
              <w:t>a</w:t>
            </w:r>
          </w:p>
        </w:tc>
        <w:tc>
          <w:tcPr>
            <w:tcW w:w="2155" w:type="dxa"/>
            <w:vAlign w:val="center"/>
            <w:hideMark/>
          </w:tcPr>
          <w:p w14:paraId="37B69ED2" w14:textId="77777777" w:rsidR="00754988" w:rsidRPr="00754988" w:rsidRDefault="00754988" w:rsidP="002667C7">
            <w:pPr>
              <w:widowControl/>
              <w:adjustRightInd/>
              <w:spacing w:line="240" w:lineRule="auto"/>
              <w:jc w:val="left"/>
              <w:textAlignment w:val="auto"/>
              <w:rPr>
                <w:sz w:val="24"/>
                <w:szCs w:val="24"/>
              </w:rPr>
            </w:pPr>
            <w:r w:rsidRPr="002D5734">
              <w:rPr>
                <w:sz w:val="24"/>
                <w:szCs w:val="24"/>
              </w:rPr>
              <w:t xml:space="preserve">  94.22</w:t>
            </w:r>
            <w:r w:rsidRPr="002D5734">
              <w:rPr>
                <w:sz w:val="24"/>
                <w:szCs w:val="24"/>
                <w:vertAlign w:val="superscript"/>
              </w:rPr>
              <w:t>b</w:t>
            </w:r>
          </w:p>
        </w:tc>
      </w:tr>
      <w:tr w:rsidR="004B53D2" w:rsidRPr="002D5734" w14:paraId="1B865D70" w14:textId="77777777" w:rsidTr="0049162A">
        <w:tc>
          <w:tcPr>
            <w:tcW w:w="0" w:type="auto"/>
            <w:hideMark/>
          </w:tcPr>
          <w:p w14:paraId="7F267543" w14:textId="77777777" w:rsidR="00754988" w:rsidRPr="00754988" w:rsidRDefault="00754988" w:rsidP="002667C7">
            <w:pPr>
              <w:widowControl/>
              <w:adjustRightInd/>
              <w:spacing w:line="240" w:lineRule="auto"/>
              <w:jc w:val="left"/>
              <w:textAlignment w:val="auto"/>
              <w:rPr>
                <w:sz w:val="24"/>
                <w:szCs w:val="24"/>
              </w:rPr>
            </w:pPr>
            <w:r w:rsidRPr="00754988">
              <w:rPr>
                <w:sz w:val="24"/>
                <w:szCs w:val="24"/>
              </w:rPr>
              <w:t>7</w:t>
            </w:r>
          </w:p>
        </w:tc>
        <w:tc>
          <w:tcPr>
            <w:tcW w:w="4535" w:type="dxa"/>
            <w:hideMark/>
          </w:tcPr>
          <w:p w14:paraId="016D9570" w14:textId="77777777" w:rsidR="00754988" w:rsidRPr="00754988" w:rsidRDefault="00754988" w:rsidP="002667C7">
            <w:pPr>
              <w:widowControl/>
              <w:adjustRightInd/>
              <w:spacing w:line="240" w:lineRule="auto"/>
              <w:jc w:val="left"/>
              <w:textAlignment w:val="auto"/>
              <w:rPr>
                <w:sz w:val="24"/>
                <w:szCs w:val="24"/>
              </w:rPr>
            </w:pPr>
            <w:r w:rsidRPr="00754988">
              <w:rPr>
                <w:i/>
                <w:iCs/>
                <w:sz w:val="24"/>
                <w:szCs w:val="24"/>
              </w:rPr>
              <w:t>K. senegalensis</w:t>
            </w:r>
            <w:r w:rsidRPr="00754988">
              <w:rPr>
                <w:sz w:val="24"/>
                <w:szCs w:val="24"/>
              </w:rPr>
              <w:t> + </w:t>
            </w:r>
            <w:r w:rsidRPr="00754988">
              <w:rPr>
                <w:i/>
                <w:iCs/>
                <w:sz w:val="24"/>
                <w:szCs w:val="24"/>
              </w:rPr>
              <w:t>G. arborea</w:t>
            </w:r>
            <w:r w:rsidRPr="00754988">
              <w:rPr>
                <w:sz w:val="24"/>
                <w:szCs w:val="24"/>
              </w:rPr>
              <w:t> (60:40)</w:t>
            </w:r>
          </w:p>
        </w:tc>
        <w:tc>
          <w:tcPr>
            <w:tcW w:w="1890" w:type="dxa"/>
            <w:vAlign w:val="center"/>
            <w:hideMark/>
          </w:tcPr>
          <w:p w14:paraId="640A942C" w14:textId="77777777" w:rsidR="00754988" w:rsidRPr="00754988" w:rsidRDefault="00754988" w:rsidP="002667C7">
            <w:pPr>
              <w:widowControl/>
              <w:adjustRightInd/>
              <w:spacing w:line="240" w:lineRule="auto"/>
              <w:jc w:val="left"/>
              <w:textAlignment w:val="auto"/>
              <w:rPr>
                <w:sz w:val="24"/>
                <w:szCs w:val="24"/>
              </w:rPr>
            </w:pPr>
            <w:r w:rsidRPr="002D5734">
              <w:rPr>
                <w:sz w:val="24"/>
                <w:szCs w:val="24"/>
              </w:rPr>
              <w:t xml:space="preserve">  6.11</w:t>
            </w:r>
            <w:r w:rsidRPr="002D5734">
              <w:rPr>
                <w:sz w:val="24"/>
                <w:szCs w:val="24"/>
                <w:vertAlign w:val="superscript"/>
              </w:rPr>
              <w:t>a</w:t>
            </w:r>
          </w:p>
        </w:tc>
        <w:tc>
          <w:tcPr>
            <w:tcW w:w="2155" w:type="dxa"/>
            <w:vAlign w:val="center"/>
            <w:hideMark/>
          </w:tcPr>
          <w:p w14:paraId="04E33574" w14:textId="77777777" w:rsidR="00754988" w:rsidRPr="00754988" w:rsidRDefault="00754988" w:rsidP="002667C7">
            <w:pPr>
              <w:widowControl/>
              <w:adjustRightInd/>
              <w:spacing w:line="240" w:lineRule="auto"/>
              <w:jc w:val="left"/>
              <w:textAlignment w:val="auto"/>
              <w:rPr>
                <w:sz w:val="24"/>
                <w:szCs w:val="24"/>
              </w:rPr>
            </w:pPr>
            <w:r w:rsidRPr="002D5734">
              <w:rPr>
                <w:sz w:val="24"/>
                <w:szCs w:val="24"/>
              </w:rPr>
              <w:t xml:space="preserve">  93.89</w:t>
            </w:r>
            <w:r w:rsidRPr="002D5734">
              <w:rPr>
                <w:sz w:val="24"/>
                <w:szCs w:val="24"/>
                <w:vertAlign w:val="superscript"/>
              </w:rPr>
              <w:t>b</w:t>
            </w:r>
          </w:p>
        </w:tc>
      </w:tr>
    </w:tbl>
    <w:p w14:paraId="73C72644" w14:textId="4B1C558C" w:rsidR="00754988" w:rsidRPr="002D5734" w:rsidRDefault="00BA2F18" w:rsidP="00754988">
      <w:pPr>
        <w:spacing w:line="240" w:lineRule="auto"/>
        <w:jc w:val="left"/>
        <w:rPr>
          <w:bCs/>
        </w:rPr>
      </w:pPr>
      <w:r w:rsidRPr="002D5734">
        <w:rPr>
          <w:i/>
        </w:rPr>
        <w:t xml:space="preserve">Note: </w:t>
      </w:r>
      <w:r w:rsidR="0049162A" w:rsidRPr="002D5734">
        <w:rPr>
          <w:i/>
        </w:rPr>
        <w:t>Means within a column sharing the same superscript letter (a, b) are not significantly different (p &gt; 0.05)</w:t>
      </w:r>
      <w:r w:rsidR="00754988" w:rsidRPr="002D5734">
        <w:rPr>
          <w:i/>
        </w:rPr>
        <w:t xml:space="preserve">; </w:t>
      </w:r>
      <w:r w:rsidR="00754988" w:rsidRPr="002D5734">
        <w:rPr>
          <w:bCs/>
        </w:rPr>
        <w:t>HDPE</w:t>
      </w:r>
      <w:r w:rsidR="00754988" w:rsidRPr="002D5734">
        <w:rPr>
          <w:bCs/>
        </w:rPr>
        <w:t>=</w:t>
      </w:r>
      <w:r w:rsidR="00754988" w:rsidRPr="002D5734">
        <w:rPr>
          <w:bCs/>
          <w:i/>
        </w:rPr>
        <w:t xml:space="preserve"> </w:t>
      </w:r>
      <w:r w:rsidR="00754988" w:rsidRPr="002D5734">
        <w:rPr>
          <w:bCs/>
        </w:rPr>
        <w:t xml:space="preserve">High-Density Polyethylene </w:t>
      </w:r>
    </w:p>
    <w:p w14:paraId="7A10260B" w14:textId="3A13F5C4" w:rsidR="00BA2F18" w:rsidRPr="002D5734" w:rsidRDefault="00BA2F18" w:rsidP="00BA2F18">
      <w:pPr>
        <w:spacing w:line="240" w:lineRule="auto"/>
        <w:rPr>
          <w:i/>
          <w:sz w:val="24"/>
          <w:szCs w:val="24"/>
        </w:rPr>
      </w:pPr>
    </w:p>
    <w:p w14:paraId="495D1A2B" w14:textId="44704250" w:rsidR="00760886" w:rsidRPr="002D5734" w:rsidRDefault="003C5E2B" w:rsidP="003C5E2B">
      <w:pPr>
        <w:spacing w:line="240" w:lineRule="auto"/>
        <w:rPr>
          <w:iCs/>
          <w:sz w:val="24"/>
          <w:szCs w:val="24"/>
        </w:rPr>
      </w:pPr>
      <w:r w:rsidRPr="003C5E2B">
        <w:rPr>
          <w:iCs/>
          <w:sz w:val="24"/>
          <w:szCs w:val="24"/>
        </w:rPr>
        <w:t>The Modulus of Elasticity (MOE)</w:t>
      </w:r>
      <w:r w:rsidRPr="002D5734">
        <w:rPr>
          <w:iCs/>
          <w:sz w:val="24"/>
          <w:szCs w:val="24"/>
        </w:rPr>
        <w:t xml:space="preserve"> of </w:t>
      </w:r>
      <w:r w:rsidRPr="003C5E2B">
        <w:rPr>
          <w:iCs/>
          <w:sz w:val="24"/>
          <w:szCs w:val="24"/>
        </w:rPr>
        <w:t>WPCs produced by combining HDPE with sawdust from</w:t>
      </w:r>
      <w:r w:rsidRPr="002D5734">
        <w:rPr>
          <w:iCs/>
          <w:sz w:val="24"/>
          <w:szCs w:val="24"/>
        </w:rPr>
        <w:t xml:space="preserve"> </w:t>
      </w:r>
      <w:r w:rsidRPr="003C5E2B">
        <w:rPr>
          <w:i/>
          <w:sz w:val="24"/>
          <w:szCs w:val="24"/>
        </w:rPr>
        <w:t>G. arbore</w:t>
      </w:r>
      <w:r w:rsidRPr="002D5734">
        <w:rPr>
          <w:i/>
          <w:sz w:val="24"/>
          <w:szCs w:val="24"/>
        </w:rPr>
        <w:t>a</w:t>
      </w:r>
      <w:r w:rsidRPr="003C5E2B">
        <w:rPr>
          <w:iCs/>
          <w:sz w:val="24"/>
          <w:szCs w:val="24"/>
        </w:rPr>
        <w:t xml:space="preserve"> and </w:t>
      </w:r>
      <w:r w:rsidRPr="003C5E2B">
        <w:rPr>
          <w:i/>
          <w:sz w:val="24"/>
          <w:szCs w:val="24"/>
        </w:rPr>
        <w:t>K</w:t>
      </w:r>
      <w:r w:rsidRPr="002D5734">
        <w:rPr>
          <w:i/>
          <w:sz w:val="24"/>
          <w:szCs w:val="24"/>
        </w:rPr>
        <w:t>.</w:t>
      </w:r>
      <w:r w:rsidRPr="003C5E2B">
        <w:rPr>
          <w:i/>
          <w:sz w:val="24"/>
          <w:szCs w:val="24"/>
        </w:rPr>
        <w:t xml:space="preserve"> </w:t>
      </w:r>
      <w:r w:rsidRPr="002D5734">
        <w:rPr>
          <w:i/>
          <w:sz w:val="24"/>
          <w:szCs w:val="24"/>
        </w:rPr>
        <w:t>senegalensis</w:t>
      </w:r>
      <w:r w:rsidRPr="002D5734">
        <w:rPr>
          <w:iCs/>
          <w:sz w:val="24"/>
          <w:szCs w:val="24"/>
        </w:rPr>
        <w:t xml:space="preserve"> ranged</w:t>
      </w:r>
      <w:r w:rsidRPr="003C5E2B">
        <w:rPr>
          <w:iCs/>
          <w:sz w:val="24"/>
          <w:szCs w:val="24"/>
        </w:rPr>
        <w:t xml:space="preserve"> from 2.68 ± 2.43 N/mm² to 10.43 ± 7.62 N/mm², with the highest values observed in composites containing 100% </w:t>
      </w:r>
      <w:r w:rsidRPr="003C5E2B">
        <w:rPr>
          <w:i/>
          <w:sz w:val="24"/>
          <w:szCs w:val="24"/>
        </w:rPr>
        <w:t>K. senegalensis</w:t>
      </w:r>
      <w:r w:rsidRPr="003C5E2B">
        <w:rPr>
          <w:iCs/>
          <w:sz w:val="24"/>
          <w:szCs w:val="24"/>
        </w:rPr>
        <w:t xml:space="preserve"> (10.43 ± 7.62 N/mm²) </w:t>
      </w:r>
      <w:r w:rsidRPr="003C5E2B">
        <w:rPr>
          <w:iCs/>
          <w:sz w:val="24"/>
          <w:szCs w:val="24"/>
        </w:rPr>
        <w:lastRenderedPageBreak/>
        <w:t>and the hybrid </w:t>
      </w:r>
      <w:r w:rsidRPr="003C5E2B">
        <w:rPr>
          <w:i/>
          <w:sz w:val="24"/>
          <w:szCs w:val="24"/>
        </w:rPr>
        <w:t>K. senegalensis</w:t>
      </w:r>
      <w:r w:rsidRPr="003C5E2B">
        <w:rPr>
          <w:iCs/>
          <w:sz w:val="24"/>
          <w:szCs w:val="24"/>
        </w:rPr>
        <w:t> </w:t>
      </w:r>
      <w:r w:rsidRPr="002D5734">
        <w:rPr>
          <w:iCs/>
          <w:sz w:val="24"/>
          <w:szCs w:val="24"/>
        </w:rPr>
        <w:t>and</w:t>
      </w:r>
      <w:r w:rsidRPr="003C5E2B">
        <w:rPr>
          <w:iCs/>
          <w:sz w:val="24"/>
          <w:szCs w:val="24"/>
        </w:rPr>
        <w:t> </w:t>
      </w:r>
      <w:r w:rsidRPr="003C5E2B">
        <w:rPr>
          <w:i/>
          <w:sz w:val="24"/>
          <w:szCs w:val="24"/>
        </w:rPr>
        <w:t>G. arborea</w:t>
      </w:r>
      <w:r w:rsidRPr="003C5E2B">
        <w:rPr>
          <w:iCs/>
          <w:sz w:val="24"/>
          <w:szCs w:val="24"/>
        </w:rPr>
        <w:t> (60:40) (8.66 ± 7.00 N/mm²). The Modulus of Rupture (MOR) exhibited a much broader range, from 57.04 ± 25.71 N/mm² (100% HDPE) to 478.88 ± 419.57 N/mm² (100% </w:t>
      </w:r>
      <w:r w:rsidRPr="003C5E2B">
        <w:rPr>
          <w:i/>
          <w:sz w:val="24"/>
          <w:szCs w:val="24"/>
        </w:rPr>
        <w:t>K. senegalensis</w:t>
      </w:r>
      <w:r w:rsidRPr="003C5E2B">
        <w:rPr>
          <w:iCs/>
          <w:sz w:val="24"/>
          <w:szCs w:val="24"/>
        </w:rPr>
        <w:t>), with </w:t>
      </w:r>
      <w:r w:rsidRPr="003C5E2B">
        <w:rPr>
          <w:i/>
          <w:sz w:val="24"/>
          <w:szCs w:val="24"/>
        </w:rPr>
        <w:t>K. senegalensis</w:t>
      </w:r>
      <w:r w:rsidRPr="003C5E2B">
        <w:rPr>
          <w:iCs/>
          <w:sz w:val="24"/>
          <w:szCs w:val="24"/>
        </w:rPr>
        <w:t>-rich blends (Treatments 4, 6, 7) showing substantially higher values compared to HDPE-dominated or </w:t>
      </w:r>
      <w:r w:rsidRPr="003C5E2B">
        <w:rPr>
          <w:i/>
          <w:sz w:val="24"/>
          <w:szCs w:val="24"/>
        </w:rPr>
        <w:t>G. arborea</w:t>
      </w:r>
      <w:r w:rsidRPr="003C5E2B">
        <w:rPr>
          <w:iCs/>
          <w:sz w:val="24"/>
          <w:szCs w:val="24"/>
        </w:rPr>
        <w:t>-rich formulations.</w:t>
      </w:r>
      <w:r w:rsidR="00760886" w:rsidRPr="002D5734">
        <w:rPr>
          <w:iCs/>
          <w:sz w:val="24"/>
          <w:szCs w:val="24"/>
        </w:rPr>
        <w:t xml:space="preserve"> </w:t>
      </w:r>
      <w:r w:rsidRPr="003C5E2B">
        <w:rPr>
          <w:iCs/>
          <w:sz w:val="24"/>
          <w:szCs w:val="24"/>
        </w:rPr>
        <w:t>Statistical analysis revealed significant differences among treatments, with wood-rich composites (especially those based on </w:t>
      </w:r>
      <w:r w:rsidRPr="003C5E2B">
        <w:rPr>
          <w:i/>
          <w:sz w:val="24"/>
          <w:szCs w:val="24"/>
        </w:rPr>
        <w:t>K. senegalensis</w:t>
      </w:r>
      <w:r w:rsidRPr="003C5E2B">
        <w:rPr>
          <w:iCs/>
          <w:sz w:val="24"/>
          <w:szCs w:val="24"/>
        </w:rPr>
        <w:t xml:space="preserve">) demonstrating superior stiffness and flexural strength. </w:t>
      </w:r>
    </w:p>
    <w:p w14:paraId="0A492CA5" w14:textId="77777777" w:rsidR="00760886" w:rsidRPr="002D5734" w:rsidRDefault="00760886" w:rsidP="003C5E2B">
      <w:pPr>
        <w:spacing w:line="240" w:lineRule="auto"/>
        <w:rPr>
          <w:iCs/>
          <w:sz w:val="24"/>
          <w:szCs w:val="24"/>
        </w:rPr>
      </w:pPr>
    </w:p>
    <w:p w14:paraId="133B4952" w14:textId="529F0FD0" w:rsidR="006B7158" w:rsidRPr="002D5734" w:rsidRDefault="006B7158" w:rsidP="006B7158">
      <w:pPr>
        <w:spacing w:line="240" w:lineRule="auto"/>
        <w:rPr>
          <w:b/>
          <w:sz w:val="24"/>
          <w:szCs w:val="24"/>
        </w:rPr>
      </w:pPr>
      <w:r w:rsidRPr="002D5734">
        <w:rPr>
          <w:b/>
          <w:sz w:val="24"/>
          <w:szCs w:val="24"/>
        </w:rPr>
        <w:t>Table</w:t>
      </w:r>
      <w:r w:rsidR="00C84E8A" w:rsidRPr="002D5734">
        <w:rPr>
          <w:b/>
          <w:sz w:val="24"/>
          <w:szCs w:val="24"/>
        </w:rPr>
        <w:t xml:space="preserve"> 3:</w:t>
      </w:r>
      <w:r w:rsidRPr="002D5734">
        <w:rPr>
          <w:b/>
          <w:sz w:val="24"/>
          <w:szCs w:val="24"/>
        </w:rPr>
        <w:t xml:space="preserve"> Modulus of Elasticity and Modulus of Rapture of wood plastic composites produced from the combination of </w:t>
      </w:r>
      <w:r w:rsidRPr="002D5734">
        <w:rPr>
          <w:b/>
          <w:i/>
          <w:sz w:val="24"/>
          <w:szCs w:val="24"/>
        </w:rPr>
        <w:t xml:space="preserve">Gmelina arborea, Khaya senegalensis </w:t>
      </w:r>
      <w:r w:rsidRPr="002D5734">
        <w:rPr>
          <w:b/>
          <w:sz w:val="24"/>
          <w:szCs w:val="24"/>
        </w:rPr>
        <w:t>sawdust and HDPE</w:t>
      </w:r>
    </w:p>
    <w:tbl>
      <w:tblPr>
        <w:tblStyle w:val="TableGrid"/>
        <w:tblW w:w="9625" w:type="dxa"/>
        <w:tblLook w:val="04A0" w:firstRow="1" w:lastRow="0" w:firstColumn="1" w:lastColumn="0" w:noHBand="0" w:noVBand="1"/>
      </w:tblPr>
      <w:tblGrid>
        <w:gridCol w:w="770"/>
        <w:gridCol w:w="3995"/>
        <w:gridCol w:w="2430"/>
        <w:gridCol w:w="2430"/>
      </w:tblGrid>
      <w:tr w:rsidR="004B53D2" w:rsidRPr="002D5734" w14:paraId="7D75F144" w14:textId="77777777" w:rsidTr="003C5E2B">
        <w:tc>
          <w:tcPr>
            <w:tcW w:w="0" w:type="auto"/>
            <w:hideMark/>
          </w:tcPr>
          <w:p w14:paraId="29B75169" w14:textId="77777777" w:rsidR="003C5E2B" w:rsidRPr="00CC6F9D" w:rsidRDefault="003C5E2B" w:rsidP="002667C7">
            <w:pPr>
              <w:spacing w:line="240" w:lineRule="auto"/>
              <w:rPr>
                <w:b/>
                <w:bCs/>
                <w:sz w:val="24"/>
                <w:szCs w:val="24"/>
              </w:rPr>
            </w:pPr>
            <w:r w:rsidRPr="00CC6F9D">
              <w:rPr>
                <w:b/>
                <w:bCs/>
                <w:sz w:val="24"/>
                <w:szCs w:val="24"/>
              </w:rPr>
              <w:t>S/No.</w:t>
            </w:r>
          </w:p>
        </w:tc>
        <w:tc>
          <w:tcPr>
            <w:tcW w:w="3995" w:type="dxa"/>
            <w:hideMark/>
          </w:tcPr>
          <w:p w14:paraId="78BAFF9C" w14:textId="77777777" w:rsidR="003C5E2B" w:rsidRPr="00CC6F9D" w:rsidRDefault="003C5E2B" w:rsidP="002667C7">
            <w:pPr>
              <w:spacing w:line="240" w:lineRule="auto"/>
              <w:rPr>
                <w:b/>
                <w:bCs/>
                <w:sz w:val="24"/>
                <w:szCs w:val="24"/>
              </w:rPr>
            </w:pPr>
            <w:r w:rsidRPr="00CC6F9D">
              <w:rPr>
                <w:b/>
                <w:bCs/>
                <w:sz w:val="24"/>
                <w:szCs w:val="24"/>
              </w:rPr>
              <w:t>Treatment</w:t>
            </w:r>
          </w:p>
        </w:tc>
        <w:tc>
          <w:tcPr>
            <w:tcW w:w="2430" w:type="dxa"/>
            <w:hideMark/>
          </w:tcPr>
          <w:p w14:paraId="38ECF50A" w14:textId="77777777" w:rsidR="003C5E2B" w:rsidRPr="00CC6F9D" w:rsidRDefault="003C5E2B" w:rsidP="003C5E2B">
            <w:pPr>
              <w:spacing w:line="240" w:lineRule="auto"/>
              <w:jc w:val="left"/>
              <w:rPr>
                <w:b/>
                <w:bCs/>
                <w:sz w:val="24"/>
                <w:szCs w:val="24"/>
              </w:rPr>
            </w:pPr>
            <w:r w:rsidRPr="00CC6F9D">
              <w:rPr>
                <w:b/>
                <w:bCs/>
                <w:sz w:val="24"/>
                <w:szCs w:val="24"/>
              </w:rPr>
              <w:t>Modulus of Elasticity (Mean ± SD, N/mm²)</w:t>
            </w:r>
          </w:p>
        </w:tc>
        <w:tc>
          <w:tcPr>
            <w:tcW w:w="2430" w:type="dxa"/>
            <w:hideMark/>
          </w:tcPr>
          <w:p w14:paraId="758153BA" w14:textId="77777777" w:rsidR="003C5E2B" w:rsidRPr="00CC6F9D" w:rsidRDefault="003C5E2B" w:rsidP="003C5E2B">
            <w:pPr>
              <w:spacing w:line="240" w:lineRule="auto"/>
              <w:jc w:val="left"/>
              <w:rPr>
                <w:b/>
                <w:bCs/>
                <w:sz w:val="24"/>
                <w:szCs w:val="24"/>
              </w:rPr>
            </w:pPr>
            <w:r w:rsidRPr="00CC6F9D">
              <w:rPr>
                <w:b/>
                <w:bCs/>
                <w:sz w:val="24"/>
                <w:szCs w:val="24"/>
              </w:rPr>
              <w:t>Modulus of Rupture (Mean ± SD, N/mm²)</w:t>
            </w:r>
          </w:p>
        </w:tc>
      </w:tr>
      <w:tr w:rsidR="004B53D2" w:rsidRPr="002D5734" w14:paraId="69D4F05D" w14:textId="77777777" w:rsidTr="003C5E2B">
        <w:tc>
          <w:tcPr>
            <w:tcW w:w="0" w:type="auto"/>
            <w:hideMark/>
          </w:tcPr>
          <w:p w14:paraId="30B5B0B8" w14:textId="77777777" w:rsidR="003C5E2B" w:rsidRPr="00CC6F9D" w:rsidRDefault="003C5E2B" w:rsidP="003C5E2B">
            <w:pPr>
              <w:spacing w:line="240" w:lineRule="auto"/>
              <w:rPr>
                <w:bCs/>
                <w:sz w:val="24"/>
                <w:szCs w:val="24"/>
              </w:rPr>
            </w:pPr>
            <w:r w:rsidRPr="00CC6F9D">
              <w:rPr>
                <w:bCs/>
                <w:sz w:val="24"/>
                <w:szCs w:val="24"/>
              </w:rPr>
              <w:t>1</w:t>
            </w:r>
          </w:p>
        </w:tc>
        <w:tc>
          <w:tcPr>
            <w:tcW w:w="3995" w:type="dxa"/>
            <w:hideMark/>
          </w:tcPr>
          <w:p w14:paraId="454955CA" w14:textId="77777777" w:rsidR="003C5E2B" w:rsidRPr="00CC6F9D" w:rsidRDefault="003C5E2B" w:rsidP="003C5E2B">
            <w:pPr>
              <w:spacing w:line="240" w:lineRule="auto"/>
              <w:jc w:val="left"/>
              <w:rPr>
                <w:bCs/>
                <w:sz w:val="24"/>
                <w:szCs w:val="24"/>
              </w:rPr>
            </w:pPr>
            <w:r w:rsidRPr="00CC6F9D">
              <w:rPr>
                <w:bCs/>
                <w:sz w:val="24"/>
                <w:szCs w:val="24"/>
              </w:rPr>
              <w:t>100% HDPE</w:t>
            </w:r>
          </w:p>
        </w:tc>
        <w:tc>
          <w:tcPr>
            <w:tcW w:w="2430" w:type="dxa"/>
            <w:vAlign w:val="center"/>
            <w:hideMark/>
          </w:tcPr>
          <w:p w14:paraId="296D0325" w14:textId="79CDCBC7" w:rsidR="003C5E2B" w:rsidRPr="00CC6F9D" w:rsidRDefault="003C5E2B" w:rsidP="003C5E2B">
            <w:pPr>
              <w:spacing w:line="240" w:lineRule="auto"/>
              <w:rPr>
                <w:bCs/>
                <w:sz w:val="24"/>
                <w:szCs w:val="24"/>
              </w:rPr>
            </w:pPr>
            <w:r w:rsidRPr="002D5734">
              <w:rPr>
                <w:sz w:val="22"/>
                <w:szCs w:val="22"/>
              </w:rPr>
              <w:t>3.90±2.14</w:t>
            </w:r>
            <w:r w:rsidRPr="002D5734">
              <w:rPr>
                <w:sz w:val="22"/>
                <w:szCs w:val="22"/>
                <w:vertAlign w:val="superscript"/>
              </w:rPr>
              <w:t>a</w:t>
            </w:r>
          </w:p>
        </w:tc>
        <w:tc>
          <w:tcPr>
            <w:tcW w:w="2430" w:type="dxa"/>
            <w:vAlign w:val="center"/>
            <w:hideMark/>
          </w:tcPr>
          <w:p w14:paraId="561E7756" w14:textId="59A41A06" w:rsidR="003C5E2B" w:rsidRPr="00CC6F9D" w:rsidRDefault="003C5E2B" w:rsidP="003C5E2B">
            <w:pPr>
              <w:spacing w:line="240" w:lineRule="auto"/>
              <w:rPr>
                <w:bCs/>
                <w:sz w:val="24"/>
                <w:szCs w:val="24"/>
              </w:rPr>
            </w:pPr>
            <w:r w:rsidRPr="002D5734">
              <w:rPr>
                <w:sz w:val="22"/>
                <w:szCs w:val="22"/>
              </w:rPr>
              <w:t>57.04±25.71</w:t>
            </w:r>
            <w:r w:rsidRPr="002D5734">
              <w:rPr>
                <w:sz w:val="22"/>
                <w:szCs w:val="22"/>
                <w:vertAlign w:val="superscript"/>
              </w:rPr>
              <w:t>a</w:t>
            </w:r>
          </w:p>
        </w:tc>
      </w:tr>
      <w:tr w:rsidR="004B53D2" w:rsidRPr="002D5734" w14:paraId="0FD62116" w14:textId="77777777" w:rsidTr="003C5E2B">
        <w:tc>
          <w:tcPr>
            <w:tcW w:w="0" w:type="auto"/>
            <w:hideMark/>
          </w:tcPr>
          <w:p w14:paraId="2915FC9F" w14:textId="77777777" w:rsidR="003C5E2B" w:rsidRPr="00CC6F9D" w:rsidRDefault="003C5E2B" w:rsidP="003C5E2B">
            <w:pPr>
              <w:spacing w:line="240" w:lineRule="auto"/>
              <w:rPr>
                <w:bCs/>
                <w:sz w:val="24"/>
                <w:szCs w:val="24"/>
              </w:rPr>
            </w:pPr>
            <w:r w:rsidRPr="00CC6F9D">
              <w:rPr>
                <w:bCs/>
                <w:sz w:val="24"/>
                <w:szCs w:val="24"/>
              </w:rPr>
              <w:t>2</w:t>
            </w:r>
          </w:p>
        </w:tc>
        <w:tc>
          <w:tcPr>
            <w:tcW w:w="3995" w:type="dxa"/>
            <w:hideMark/>
          </w:tcPr>
          <w:p w14:paraId="4B893BA0" w14:textId="77777777" w:rsidR="003C5E2B" w:rsidRPr="00CC6F9D" w:rsidRDefault="003C5E2B" w:rsidP="003C5E2B">
            <w:pPr>
              <w:spacing w:line="240" w:lineRule="auto"/>
              <w:jc w:val="left"/>
              <w:rPr>
                <w:bCs/>
                <w:sz w:val="24"/>
                <w:szCs w:val="24"/>
              </w:rPr>
            </w:pPr>
            <w:r w:rsidRPr="00CC6F9D">
              <w:rPr>
                <w:bCs/>
                <w:sz w:val="24"/>
                <w:szCs w:val="24"/>
              </w:rPr>
              <w:t>HDPE + </w:t>
            </w:r>
            <w:r w:rsidRPr="00CC6F9D">
              <w:rPr>
                <w:bCs/>
                <w:i/>
                <w:iCs/>
                <w:sz w:val="24"/>
                <w:szCs w:val="24"/>
              </w:rPr>
              <w:t>G. arborea</w:t>
            </w:r>
            <w:r w:rsidRPr="00CC6F9D">
              <w:rPr>
                <w:bCs/>
                <w:sz w:val="24"/>
                <w:szCs w:val="24"/>
              </w:rPr>
              <w:t> (50:50)</w:t>
            </w:r>
          </w:p>
        </w:tc>
        <w:tc>
          <w:tcPr>
            <w:tcW w:w="2430" w:type="dxa"/>
            <w:vAlign w:val="center"/>
            <w:hideMark/>
          </w:tcPr>
          <w:p w14:paraId="6AC13720" w14:textId="68FB56F6" w:rsidR="003C5E2B" w:rsidRPr="00CC6F9D" w:rsidRDefault="003C5E2B" w:rsidP="003C5E2B">
            <w:pPr>
              <w:spacing w:line="240" w:lineRule="auto"/>
              <w:rPr>
                <w:bCs/>
                <w:sz w:val="24"/>
                <w:szCs w:val="24"/>
              </w:rPr>
            </w:pPr>
            <w:r w:rsidRPr="002D5734">
              <w:rPr>
                <w:sz w:val="22"/>
                <w:szCs w:val="22"/>
              </w:rPr>
              <w:t>2.87±2.14</w:t>
            </w:r>
            <w:r w:rsidRPr="002D5734">
              <w:rPr>
                <w:sz w:val="22"/>
                <w:szCs w:val="22"/>
                <w:vertAlign w:val="superscript"/>
              </w:rPr>
              <w:t>a</w:t>
            </w:r>
          </w:p>
        </w:tc>
        <w:tc>
          <w:tcPr>
            <w:tcW w:w="2430" w:type="dxa"/>
            <w:vAlign w:val="center"/>
            <w:hideMark/>
          </w:tcPr>
          <w:p w14:paraId="116CA3D7" w14:textId="047314CC" w:rsidR="003C5E2B" w:rsidRPr="00CC6F9D" w:rsidRDefault="003C5E2B" w:rsidP="003C5E2B">
            <w:pPr>
              <w:spacing w:line="240" w:lineRule="auto"/>
              <w:rPr>
                <w:bCs/>
                <w:sz w:val="24"/>
                <w:szCs w:val="24"/>
              </w:rPr>
            </w:pPr>
            <w:r w:rsidRPr="002D5734">
              <w:rPr>
                <w:sz w:val="22"/>
                <w:szCs w:val="22"/>
              </w:rPr>
              <w:t>72.85±24.19</w:t>
            </w:r>
            <w:r w:rsidRPr="002D5734">
              <w:rPr>
                <w:sz w:val="22"/>
                <w:szCs w:val="22"/>
                <w:vertAlign w:val="superscript"/>
              </w:rPr>
              <w:t>b</w:t>
            </w:r>
          </w:p>
        </w:tc>
      </w:tr>
      <w:tr w:rsidR="004B53D2" w:rsidRPr="002D5734" w14:paraId="76482AD0" w14:textId="77777777" w:rsidTr="003C5E2B">
        <w:tc>
          <w:tcPr>
            <w:tcW w:w="0" w:type="auto"/>
            <w:hideMark/>
          </w:tcPr>
          <w:p w14:paraId="24C00264" w14:textId="77777777" w:rsidR="003C5E2B" w:rsidRPr="00CC6F9D" w:rsidRDefault="003C5E2B" w:rsidP="003C5E2B">
            <w:pPr>
              <w:spacing w:line="240" w:lineRule="auto"/>
              <w:rPr>
                <w:bCs/>
                <w:sz w:val="24"/>
                <w:szCs w:val="24"/>
              </w:rPr>
            </w:pPr>
            <w:r w:rsidRPr="00CC6F9D">
              <w:rPr>
                <w:bCs/>
                <w:sz w:val="24"/>
                <w:szCs w:val="24"/>
              </w:rPr>
              <w:t>3</w:t>
            </w:r>
          </w:p>
        </w:tc>
        <w:tc>
          <w:tcPr>
            <w:tcW w:w="3995" w:type="dxa"/>
            <w:hideMark/>
          </w:tcPr>
          <w:p w14:paraId="75286F0C" w14:textId="77777777" w:rsidR="003C5E2B" w:rsidRPr="00CC6F9D" w:rsidRDefault="003C5E2B" w:rsidP="003C5E2B">
            <w:pPr>
              <w:spacing w:line="240" w:lineRule="auto"/>
              <w:jc w:val="left"/>
              <w:rPr>
                <w:bCs/>
                <w:sz w:val="24"/>
                <w:szCs w:val="24"/>
              </w:rPr>
            </w:pPr>
            <w:r w:rsidRPr="00CC6F9D">
              <w:rPr>
                <w:bCs/>
                <w:sz w:val="24"/>
                <w:szCs w:val="24"/>
              </w:rPr>
              <w:t>HDPE + </w:t>
            </w:r>
            <w:r w:rsidRPr="00CC6F9D">
              <w:rPr>
                <w:bCs/>
                <w:i/>
                <w:iCs/>
                <w:sz w:val="24"/>
                <w:szCs w:val="24"/>
              </w:rPr>
              <w:t>G. arborea</w:t>
            </w:r>
            <w:r w:rsidRPr="00CC6F9D">
              <w:rPr>
                <w:bCs/>
                <w:sz w:val="24"/>
                <w:szCs w:val="24"/>
              </w:rPr>
              <w:t> (70:30)</w:t>
            </w:r>
          </w:p>
        </w:tc>
        <w:tc>
          <w:tcPr>
            <w:tcW w:w="2430" w:type="dxa"/>
            <w:vAlign w:val="center"/>
            <w:hideMark/>
          </w:tcPr>
          <w:p w14:paraId="2B390C75" w14:textId="48A2155C" w:rsidR="003C5E2B" w:rsidRPr="00CC6F9D" w:rsidRDefault="003C5E2B" w:rsidP="003C5E2B">
            <w:pPr>
              <w:spacing w:line="240" w:lineRule="auto"/>
              <w:rPr>
                <w:bCs/>
                <w:sz w:val="24"/>
                <w:szCs w:val="24"/>
              </w:rPr>
            </w:pPr>
            <w:r w:rsidRPr="002D5734">
              <w:rPr>
                <w:sz w:val="22"/>
                <w:szCs w:val="22"/>
              </w:rPr>
              <w:t>3.80±1.44</w:t>
            </w:r>
            <w:r w:rsidRPr="002D5734">
              <w:rPr>
                <w:sz w:val="22"/>
                <w:szCs w:val="22"/>
                <w:vertAlign w:val="superscript"/>
              </w:rPr>
              <w:t>a</w:t>
            </w:r>
          </w:p>
        </w:tc>
        <w:tc>
          <w:tcPr>
            <w:tcW w:w="2430" w:type="dxa"/>
            <w:vAlign w:val="center"/>
            <w:hideMark/>
          </w:tcPr>
          <w:p w14:paraId="469FA9F6" w14:textId="431B7720" w:rsidR="003C5E2B" w:rsidRPr="00CC6F9D" w:rsidRDefault="003C5E2B" w:rsidP="003C5E2B">
            <w:pPr>
              <w:spacing w:line="240" w:lineRule="auto"/>
              <w:rPr>
                <w:bCs/>
                <w:sz w:val="24"/>
                <w:szCs w:val="24"/>
              </w:rPr>
            </w:pPr>
            <w:r w:rsidRPr="002D5734">
              <w:rPr>
                <w:sz w:val="22"/>
                <w:szCs w:val="22"/>
              </w:rPr>
              <w:t>73.51±6.43</w:t>
            </w:r>
            <w:r w:rsidRPr="002D5734">
              <w:rPr>
                <w:sz w:val="22"/>
                <w:szCs w:val="22"/>
                <w:vertAlign w:val="superscript"/>
              </w:rPr>
              <w:t>b</w:t>
            </w:r>
          </w:p>
        </w:tc>
      </w:tr>
      <w:tr w:rsidR="004B53D2" w:rsidRPr="002D5734" w14:paraId="1D0C4508" w14:textId="77777777" w:rsidTr="003C5E2B">
        <w:tc>
          <w:tcPr>
            <w:tcW w:w="0" w:type="auto"/>
            <w:hideMark/>
          </w:tcPr>
          <w:p w14:paraId="499F75B5" w14:textId="77777777" w:rsidR="003C5E2B" w:rsidRPr="00CC6F9D" w:rsidRDefault="003C5E2B" w:rsidP="003C5E2B">
            <w:pPr>
              <w:spacing w:line="240" w:lineRule="auto"/>
              <w:rPr>
                <w:bCs/>
                <w:sz w:val="24"/>
                <w:szCs w:val="24"/>
              </w:rPr>
            </w:pPr>
            <w:r w:rsidRPr="00CC6F9D">
              <w:rPr>
                <w:bCs/>
                <w:sz w:val="24"/>
                <w:szCs w:val="24"/>
              </w:rPr>
              <w:t>4</w:t>
            </w:r>
          </w:p>
        </w:tc>
        <w:tc>
          <w:tcPr>
            <w:tcW w:w="3995" w:type="dxa"/>
            <w:hideMark/>
          </w:tcPr>
          <w:p w14:paraId="05737C3F" w14:textId="77777777" w:rsidR="003C5E2B" w:rsidRPr="00CC6F9D" w:rsidRDefault="003C5E2B" w:rsidP="003C5E2B">
            <w:pPr>
              <w:spacing w:line="240" w:lineRule="auto"/>
              <w:jc w:val="left"/>
              <w:rPr>
                <w:bCs/>
                <w:sz w:val="24"/>
                <w:szCs w:val="24"/>
              </w:rPr>
            </w:pPr>
            <w:r w:rsidRPr="00CC6F9D">
              <w:rPr>
                <w:bCs/>
                <w:sz w:val="24"/>
                <w:szCs w:val="24"/>
              </w:rPr>
              <w:t>HDPE + </w:t>
            </w:r>
            <w:r w:rsidRPr="00CC6F9D">
              <w:rPr>
                <w:bCs/>
                <w:i/>
                <w:iCs/>
                <w:sz w:val="24"/>
                <w:szCs w:val="24"/>
              </w:rPr>
              <w:t>K. senegalensis</w:t>
            </w:r>
            <w:r w:rsidRPr="00CC6F9D">
              <w:rPr>
                <w:bCs/>
                <w:sz w:val="24"/>
                <w:szCs w:val="24"/>
              </w:rPr>
              <w:t> (30:70)</w:t>
            </w:r>
          </w:p>
        </w:tc>
        <w:tc>
          <w:tcPr>
            <w:tcW w:w="2430" w:type="dxa"/>
            <w:vAlign w:val="center"/>
            <w:hideMark/>
          </w:tcPr>
          <w:p w14:paraId="3A72280C" w14:textId="4ED8ADC2" w:rsidR="003C5E2B" w:rsidRPr="00CC6F9D" w:rsidRDefault="003C5E2B" w:rsidP="003C5E2B">
            <w:pPr>
              <w:spacing w:line="240" w:lineRule="auto"/>
              <w:rPr>
                <w:bCs/>
                <w:sz w:val="24"/>
                <w:szCs w:val="24"/>
              </w:rPr>
            </w:pPr>
            <w:r w:rsidRPr="002D5734">
              <w:rPr>
                <w:sz w:val="22"/>
                <w:szCs w:val="22"/>
              </w:rPr>
              <w:t>6.41±4.51</w:t>
            </w:r>
            <w:r w:rsidRPr="002D5734">
              <w:rPr>
                <w:sz w:val="22"/>
                <w:szCs w:val="22"/>
                <w:vertAlign w:val="superscript"/>
              </w:rPr>
              <w:t>b</w:t>
            </w:r>
          </w:p>
        </w:tc>
        <w:tc>
          <w:tcPr>
            <w:tcW w:w="2430" w:type="dxa"/>
            <w:vAlign w:val="center"/>
            <w:hideMark/>
          </w:tcPr>
          <w:p w14:paraId="48771FD0" w14:textId="235FFB2E" w:rsidR="003C5E2B" w:rsidRPr="00CC6F9D" w:rsidRDefault="003C5E2B" w:rsidP="003C5E2B">
            <w:pPr>
              <w:spacing w:line="240" w:lineRule="auto"/>
              <w:rPr>
                <w:bCs/>
                <w:sz w:val="24"/>
                <w:szCs w:val="24"/>
              </w:rPr>
            </w:pPr>
            <w:r w:rsidRPr="002D5734">
              <w:rPr>
                <w:sz w:val="22"/>
                <w:szCs w:val="22"/>
              </w:rPr>
              <w:t>445.56±500.82</w:t>
            </w:r>
            <w:r w:rsidRPr="002D5734">
              <w:rPr>
                <w:sz w:val="22"/>
                <w:szCs w:val="22"/>
                <w:vertAlign w:val="superscript"/>
              </w:rPr>
              <w:t>c</w:t>
            </w:r>
          </w:p>
        </w:tc>
      </w:tr>
      <w:tr w:rsidR="004B53D2" w:rsidRPr="002D5734" w14:paraId="69EEDDB8" w14:textId="77777777" w:rsidTr="003C5E2B">
        <w:tc>
          <w:tcPr>
            <w:tcW w:w="0" w:type="auto"/>
            <w:hideMark/>
          </w:tcPr>
          <w:p w14:paraId="7AC10EE8" w14:textId="77777777" w:rsidR="003C5E2B" w:rsidRPr="00CC6F9D" w:rsidRDefault="003C5E2B" w:rsidP="003C5E2B">
            <w:pPr>
              <w:spacing w:line="240" w:lineRule="auto"/>
              <w:rPr>
                <w:bCs/>
                <w:sz w:val="24"/>
                <w:szCs w:val="24"/>
              </w:rPr>
            </w:pPr>
            <w:r w:rsidRPr="00CC6F9D">
              <w:rPr>
                <w:bCs/>
                <w:sz w:val="24"/>
                <w:szCs w:val="24"/>
              </w:rPr>
              <w:t>5</w:t>
            </w:r>
          </w:p>
        </w:tc>
        <w:tc>
          <w:tcPr>
            <w:tcW w:w="3995" w:type="dxa"/>
            <w:hideMark/>
          </w:tcPr>
          <w:p w14:paraId="5B65D3AA" w14:textId="77777777" w:rsidR="003C5E2B" w:rsidRPr="00CC6F9D" w:rsidRDefault="003C5E2B" w:rsidP="003C5E2B">
            <w:pPr>
              <w:spacing w:line="240" w:lineRule="auto"/>
              <w:jc w:val="left"/>
              <w:rPr>
                <w:bCs/>
                <w:sz w:val="24"/>
                <w:szCs w:val="24"/>
              </w:rPr>
            </w:pPr>
            <w:r w:rsidRPr="00CC6F9D">
              <w:rPr>
                <w:bCs/>
                <w:sz w:val="24"/>
                <w:szCs w:val="24"/>
              </w:rPr>
              <w:t>HDPE + </w:t>
            </w:r>
            <w:r w:rsidRPr="00CC6F9D">
              <w:rPr>
                <w:bCs/>
                <w:i/>
                <w:iCs/>
                <w:sz w:val="24"/>
                <w:szCs w:val="24"/>
              </w:rPr>
              <w:t>K. senegalensis</w:t>
            </w:r>
            <w:r w:rsidRPr="00CC6F9D">
              <w:rPr>
                <w:bCs/>
                <w:sz w:val="24"/>
                <w:szCs w:val="24"/>
              </w:rPr>
              <w:t> (70:30)</w:t>
            </w:r>
          </w:p>
        </w:tc>
        <w:tc>
          <w:tcPr>
            <w:tcW w:w="2430" w:type="dxa"/>
            <w:vAlign w:val="center"/>
            <w:hideMark/>
          </w:tcPr>
          <w:p w14:paraId="6C76047C" w14:textId="444A4D22" w:rsidR="003C5E2B" w:rsidRPr="00CC6F9D" w:rsidRDefault="003C5E2B" w:rsidP="003C5E2B">
            <w:pPr>
              <w:spacing w:line="240" w:lineRule="auto"/>
              <w:rPr>
                <w:bCs/>
                <w:sz w:val="24"/>
                <w:szCs w:val="24"/>
              </w:rPr>
            </w:pPr>
            <w:r w:rsidRPr="002D5734">
              <w:rPr>
                <w:sz w:val="22"/>
                <w:szCs w:val="22"/>
              </w:rPr>
              <w:t>2.68±2.43</w:t>
            </w:r>
            <w:r w:rsidRPr="002D5734">
              <w:rPr>
                <w:sz w:val="22"/>
                <w:szCs w:val="22"/>
                <w:vertAlign w:val="superscript"/>
              </w:rPr>
              <w:t>a</w:t>
            </w:r>
          </w:p>
        </w:tc>
        <w:tc>
          <w:tcPr>
            <w:tcW w:w="2430" w:type="dxa"/>
            <w:vAlign w:val="center"/>
            <w:hideMark/>
          </w:tcPr>
          <w:p w14:paraId="06970030" w14:textId="0461833F" w:rsidR="003C5E2B" w:rsidRPr="00CC6F9D" w:rsidRDefault="003C5E2B" w:rsidP="003C5E2B">
            <w:pPr>
              <w:spacing w:line="240" w:lineRule="auto"/>
              <w:rPr>
                <w:bCs/>
                <w:sz w:val="24"/>
                <w:szCs w:val="24"/>
              </w:rPr>
            </w:pPr>
            <w:r w:rsidRPr="002D5734">
              <w:rPr>
                <w:sz w:val="22"/>
                <w:szCs w:val="22"/>
              </w:rPr>
              <w:t>74.21±20.47</w:t>
            </w:r>
            <w:r w:rsidRPr="002D5734">
              <w:rPr>
                <w:sz w:val="22"/>
                <w:szCs w:val="22"/>
                <w:vertAlign w:val="superscript"/>
              </w:rPr>
              <w:t>b</w:t>
            </w:r>
          </w:p>
        </w:tc>
      </w:tr>
      <w:tr w:rsidR="004B53D2" w:rsidRPr="002D5734" w14:paraId="3A54A2B2" w14:textId="77777777" w:rsidTr="003C5E2B">
        <w:tc>
          <w:tcPr>
            <w:tcW w:w="0" w:type="auto"/>
            <w:hideMark/>
          </w:tcPr>
          <w:p w14:paraId="0BBCC319" w14:textId="77777777" w:rsidR="003C5E2B" w:rsidRPr="00CC6F9D" w:rsidRDefault="003C5E2B" w:rsidP="003C5E2B">
            <w:pPr>
              <w:spacing w:line="240" w:lineRule="auto"/>
              <w:rPr>
                <w:bCs/>
                <w:sz w:val="24"/>
                <w:szCs w:val="24"/>
              </w:rPr>
            </w:pPr>
            <w:r w:rsidRPr="00CC6F9D">
              <w:rPr>
                <w:bCs/>
                <w:sz w:val="24"/>
                <w:szCs w:val="24"/>
              </w:rPr>
              <w:t>6</w:t>
            </w:r>
          </w:p>
        </w:tc>
        <w:tc>
          <w:tcPr>
            <w:tcW w:w="3995" w:type="dxa"/>
            <w:hideMark/>
          </w:tcPr>
          <w:p w14:paraId="63955518" w14:textId="77777777" w:rsidR="003C5E2B" w:rsidRPr="00CC6F9D" w:rsidRDefault="003C5E2B" w:rsidP="003C5E2B">
            <w:pPr>
              <w:spacing w:line="240" w:lineRule="auto"/>
              <w:jc w:val="left"/>
              <w:rPr>
                <w:bCs/>
                <w:sz w:val="24"/>
                <w:szCs w:val="24"/>
              </w:rPr>
            </w:pPr>
            <w:r w:rsidRPr="00CC6F9D">
              <w:rPr>
                <w:bCs/>
                <w:sz w:val="24"/>
                <w:szCs w:val="24"/>
              </w:rPr>
              <w:t>100% </w:t>
            </w:r>
            <w:r w:rsidRPr="00CC6F9D">
              <w:rPr>
                <w:bCs/>
                <w:i/>
                <w:iCs/>
                <w:sz w:val="24"/>
                <w:szCs w:val="24"/>
              </w:rPr>
              <w:t>K. senegalensis</w:t>
            </w:r>
          </w:p>
        </w:tc>
        <w:tc>
          <w:tcPr>
            <w:tcW w:w="2430" w:type="dxa"/>
            <w:vAlign w:val="center"/>
            <w:hideMark/>
          </w:tcPr>
          <w:p w14:paraId="72EE70B4" w14:textId="68122174" w:rsidR="003C5E2B" w:rsidRPr="00CC6F9D" w:rsidRDefault="003C5E2B" w:rsidP="003C5E2B">
            <w:pPr>
              <w:spacing w:line="240" w:lineRule="auto"/>
              <w:rPr>
                <w:bCs/>
                <w:sz w:val="24"/>
                <w:szCs w:val="24"/>
              </w:rPr>
            </w:pPr>
            <w:r w:rsidRPr="002D5734">
              <w:rPr>
                <w:sz w:val="22"/>
                <w:szCs w:val="22"/>
              </w:rPr>
              <w:t>10.43±7.62</w:t>
            </w:r>
            <w:r w:rsidRPr="002D5734">
              <w:rPr>
                <w:sz w:val="22"/>
                <w:szCs w:val="22"/>
                <w:vertAlign w:val="superscript"/>
              </w:rPr>
              <w:t>c</w:t>
            </w:r>
          </w:p>
        </w:tc>
        <w:tc>
          <w:tcPr>
            <w:tcW w:w="2430" w:type="dxa"/>
            <w:vAlign w:val="center"/>
            <w:hideMark/>
          </w:tcPr>
          <w:p w14:paraId="40669450" w14:textId="2C90E3F0" w:rsidR="003C5E2B" w:rsidRPr="00CC6F9D" w:rsidRDefault="003C5E2B" w:rsidP="003C5E2B">
            <w:pPr>
              <w:spacing w:line="240" w:lineRule="auto"/>
              <w:rPr>
                <w:bCs/>
                <w:sz w:val="24"/>
                <w:szCs w:val="24"/>
              </w:rPr>
            </w:pPr>
            <w:r w:rsidRPr="002D5734">
              <w:rPr>
                <w:sz w:val="22"/>
                <w:szCs w:val="22"/>
              </w:rPr>
              <w:t>478.88±419.57</w:t>
            </w:r>
            <w:r w:rsidRPr="002D5734">
              <w:rPr>
                <w:sz w:val="22"/>
                <w:szCs w:val="22"/>
                <w:vertAlign w:val="superscript"/>
              </w:rPr>
              <w:t>d</w:t>
            </w:r>
          </w:p>
        </w:tc>
      </w:tr>
      <w:tr w:rsidR="004B53D2" w:rsidRPr="002D5734" w14:paraId="58FE2F21" w14:textId="77777777" w:rsidTr="003C5E2B">
        <w:tc>
          <w:tcPr>
            <w:tcW w:w="0" w:type="auto"/>
            <w:hideMark/>
          </w:tcPr>
          <w:p w14:paraId="5BF25423" w14:textId="77777777" w:rsidR="003C5E2B" w:rsidRPr="00CC6F9D" w:rsidRDefault="003C5E2B" w:rsidP="003C5E2B">
            <w:pPr>
              <w:spacing w:line="240" w:lineRule="auto"/>
              <w:rPr>
                <w:bCs/>
                <w:sz w:val="24"/>
                <w:szCs w:val="24"/>
              </w:rPr>
            </w:pPr>
            <w:r w:rsidRPr="00CC6F9D">
              <w:rPr>
                <w:bCs/>
                <w:sz w:val="24"/>
                <w:szCs w:val="24"/>
              </w:rPr>
              <w:t>7</w:t>
            </w:r>
          </w:p>
        </w:tc>
        <w:tc>
          <w:tcPr>
            <w:tcW w:w="3995" w:type="dxa"/>
            <w:hideMark/>
          </w:tcPr>
          <w:p w14:paraId="7A92BBDF" w14:textId="77777777" w:rsidR="003C5E2B" w:rsidRPr="00CC6F9D" w:rsidRDefault="003C5E2B" w:rsidP="003C5E2B">
            <w:pPr>
              <w:spacing w:line="240" w:lineRule="auto"/>
              <w:jc w:val="left"/>
              <w:rPr>
                <w:bCs/>
                <w:sz w:val="24"/>
                <w:szCs w:val="24"/>
              </w:rPr>
            </w:pPr>
            <w:r w:rsidRPr="00CC6F9D">
              <w:rPr>
                <w:bCs/>
                <w:i/>
                <w:iCs/>
                <w:sz w:val="24"/>
                <w:szCs w:val="24"/>
              </w:rPr>
              <w:t>K. senegalensis</w:t>
            </w:r>
            <w:r w:rsidRPr="00CC6F9D">
              <w:rPr>
                <w:bCs/>
                <w:sz w:val="24"/>
                <w:szCs w:val="24"/>
              </w:rPr>
              <w:t> + </w:t>
            </w:r>
            <w:r w:rsidRPr="00CC6F9D">
              <w:rPr>
                <w:bCs/>
                <w:i/>
                <w:iCs/>
                <w:sz w:val="24"/>
                <w:szCs w:val="24"/>
              </w:rPr>
              <w:t>G. arborea</w:t>
            </w:r>
            <w:r w:rsidRPr="00CC6F9D">
              <w:rPr>
                <w:bCs/>
                <w:sz w:val="24"/>
                <w:szCs w:val="24"/>
              </w:rPr>
              <w:t> (60:40)</w:t>
            </w:r>
          </w:p>
        </w:tc>
        <w:tc>
          <w:tcPr>
            <w:tcW w:w="2430" w:type="dxa"/>
            <w:vAlign w:val="center"/>
            <w:hideMark/>
          </w:tcPr>
          <w:p w14:paraId="6A3E4F33" w14:textId="0D120741" w:rsidR="003C5E2B" w:rsidRPr="00CC6F9D" w:rsidRDefault="003C5E2B" w:rsidP="003C5E2B">
            <w:pPr>
              <w:spacing w:line="240" w:lineRule="auto"/>
              <w:rPr>
                <w:bCs/>
                <w:sz w:val="24"/>
                <w:szCs w:val="24"/>
              </w:rPr>
            </w:pPr>
            <w:r w:rsidRPr="002D5734">
              <w:rPr>
                <w:sz w:val="22"/>
                <w:szCs w:val="22"/>
              </w:rPr>
              <w:t>8.66±7.00</w:t>
            </w:r>
            <w:r w:rsidRPr="002D5734">
              <w:rPr>
                <w:sz w:val="22"/>
                <w:szCs w:val="22"/>
                <w:vertAlign w:val="superscript"/>
              </w:rPr>
              <w:t>b</w:t>
            </w:r>
          </w:p>
        </w:tc>
        <w:tc>
          <w:tcPr>
            <w:tcW w:w="2430" w:type="dxa"/>
            <w:vAlign w:val="center"/>
            <w:hideMark/>
          </w:tcPr>
          <w:p w14:paraId="737134A9" w14:textId="116F9A1E" w:rsidR="003C5E2B" w:rsidRPr="00CC6F9D" w:rsidRDefault="003C5E2B" w:rsidP="003C5E2B">
            <w:pPr>
              <w:spacing w:line="240" w:lineRule="auto"/>
              <w:rPr>
                <w:bCs/>
                <w:sz w:val="24"/>
                <w:szCs w:val="24"/>
              </w:rPr>
            </w:pPr>
            <w:r w:rsidRPr="002D5734">
              <w:rPr>
                <w:sz w:val="22"/>
                <w:szCs w:val="22"/>
              </w:rPr>
              <w:t>419.80±444.67</w:t>
            </w:r>
            <w:r w:rsidRPr="002D5734">
              <w:rPr>
                <w:sz w:val="22"/>
                <w:szCs w:val="22"/>
                <w:vertAlign w:val="superscript"/>
              </w:rPr>
              <w:t>c</w:t>
            </w:r>
          </w:p>
        </w:tc>
      </w:tr>
    </w:tbl>
    <w:p w14:paraId="7BCBBAA1" w14:textId="77777777" w:rsidR="003C5E2B" w:rsidRPr="002D5734" w:rsidRDefault="00CC6F9D" w:rsidP="003C5E2B">
      <w:pPr>
        <w:spacing w:line="240" w:lineRule="auto"/>
        <w:jc w:val="left"/>
        <w:rPr>
          <w:bCs/>
        </w:rPr>
      </w:pPr>
      <w:r w:rsidRPr="00CC6F9D">
        <w:rPr>
          <w:b/>
          <w:bCs/>
        </w:rPr>
        <w:t>Note:</w:t>
      </w:r>
      <w:r w:rsidRPr="00CC6F9D">
        <w:rPr>
          <w:bCs/>
        </w:rPr>
        <w:t> Means within each column sharing the same superscript letter (a, b, c, d) are not significantly different (p &gt; 0.05)</w:t>
      </w:r>
      <w:r w:rsidR="003C5E2B" w:rsidRPr="002D5734">
        <w:rPr>
          <w:bCs/>
        </w:rPr>
        <w:t xml:space="preserve">; </w:t>
      </w:r>
      <w:r w:rsidR="003C5E2B" w:rsidRPr="002D5734">
        <w:rPr>
          <w:bCs/>
        </w:rPr>
        <w:t>HDPE=</w:t>
      </w:r>
      <w:r w:rsidR="003C5E2B" w:rsidRPr="002D5734">
        <w:rPr>
          <w:bCs/>
          <w:i/>
        </w:rPr>
        <w:t xml:space="preserve"> </w:t>
      </w:r>
      <w:r w:rsidR="003C5E2B" w:rsidRPr="002D5734">
        <w:rPr>
          <w:bCs/>
        </w:rPr>
        <w:t xml:space="preserve">High-Density Polyethylene </w:t>
      </w:r>
    </w:p>
    <w:p w14:paraId="22439DF9" w14:textId="77777777" w:rsidR="006D4B61" w:rsidRPr="002D5734" w:rsidRDefault="006D4B61" w:rsidP="006D4B61">
      <w:pPr>
        <w:spacing w:line="240" w:lineRule="auto"/>
        <w:jc w:val="left"/>
        <w:rPr>
          <w:bCs/>
          <w:sz w:val="22"/>
          <w:szCs w:val="22"/>
        </w:rPr>
      </w:pPr>
    </w:p>
    <w:p w14:paraId="3C2A646B" w14:textId="2C8FA9C5" w:rsidR="006D4B61" w:rsidRPr="002D5734" w:rsidRDefault="006D4B61" w:rsidP="006D4B61">
      <w:pPr>
        <w:spacing w:line="240" w:lineRule="auto"/>
        <w:rPr>
          <w:bCs/>
          <w:sz w:val="22"/>
          <w:szCs w:val="22"/>
        </w:rPr>
      </w:pPr>
      <w:r w:rsidRPr="006D4B61">
        <w:rPr>
          <w:bCs/>
          <w:sz w:val="22"/>
          <w:szCs w:val="22"/>
        </w:rPr>
        <w:t xml:space="preserve">The compressive strength </w:t>
      </w:r>
      <w:r w:rsidRPr="002D5734">
        <w:rPr>
          <w:bCs/>
          <w:sz w:val="22"/>
          <w:szCs w:val="22"/>
        </w:rPr>
        <w:t xml:space="preserve">of </w:t>
      </w:r>
      <w:r w:rsidRPr="006D4B61">
        <w:rPr>
          <w:bCs/>
          <w:sz w:val="22"/>
          <w:szCs w:val="22"/>
        </w:rPr>
        <w:t>WPCs</w:t>
      </w:r>
      <w:r w:rsidRPr="002D5734">
        <w:rPr>
          <w:bCs/>
          <w:sz w:val="22"/>
          <w:szCs w:val="22"/>
        </w:rPr>
        <w:t xml:space="preserve"> </w:t>
      </w:r>
      <w:r w:rsidRPr="006D4B61">
        <w:rPr>
          <w:bCs/>
          <w:sz w:val="22"/>
          <w:szCs w:val="22"/>
        </w:rPr>
        <w:t>produced from combinations of </w:t>
      </w:r>
      <w:r w:rsidRPr="006D4B61">
        <w:rPr>
          <w:bCs/>
          <w:i/>
          <w:iCs/>
          <w:sz w:val="22"/>
          <w:szCs w:val="22"/>
        </w:rPr>
        <w:t>Gmelina arborea</w:t>
      </w:r>
      <w:r w:rsidRPr="006D4B61">
        <w:rPr>
          <w:bCs/>
          <w:sz w:val="22"/>
          <w:szCs w:val="22"/>
        </w:rPr>
        <w:t>, </w:t>
      </w:r>
      <w:r w:rsidRPr="006D4B61">
        <w:rPr>
          <w:bCs/>
          <w:i/>
          <w:iCs/>
          <w:sz w:val="22"/>
          <w:szCs w:val="22"/>
        </w:rPr>
        <w:t>Khaya senegalensis</w:t>
      </w:r>
      <w:r w:rsidRPr="006D4B61">
        <w:rPr>
          <w:bCs/>
          <w:sz w:val="22"/>
          <w:szCs w:val="22"/>
        </w:rPr>
        <w:t> sawdust</w:t>
      </w:r>
      <w:r w:rsidRPr="002D5734">
        <w:rPr>
          <w:bCs/>
          <w:sz w:val="22"/>
          <w:szCs w:val="22"/>
        </w:rPr>
        <w:t xml:space="preserve"> and </w:t>
      </w:r>
      <w:r w:rsidRPr="006D4B61">
        <w:rPr>
          <w:bCs/>
          <w:sz w:val="22"/>
          <w:szCs w:val="22"/>
        </w:rPr>
        <w:t>HDPE</w:t>
      </w:r>
      <w:r w:rsidRPr="002D5734">
        <w:rPr>
          <w:bCs/>
          <w:sz w:val="22"/>
          <w:szCs w:val="22"/>
        </w:rPr>
        <w:t xml:space="preserve"> </w:t>
      </w:r>
      <w:r w:rsidRPr="006D4B61">
        <w:rPr>
          <w:bCs/>
          <w:sz w:val="22"/>
          <w:szCs w:val="22"/>
        </w:rPr>
        <w:t>varied significantly across the different composite formulations, ranging from </w:t>
      </w:r>
      <w:r w:rsidRPr="006D4B61">
        <w:rPr>
          <w:sz w:val="22"/>
          <w:szCs w:val="22"/>
        </w:rPr>
        <w:t>138.06 ± 78.32 N/mm²</w:t>
      </w:r>
      <w:r w:rsidRPr="006D4B61">
        <w:rPr>
          <w:bCs/>
          <w:sz w:val="22"/>
          <w:szCs w:val="22"/>
        </w:rPr>
        <w:t> in the HDPE and </w:t>
      </w:r>
      <w:r w:rsidRPr="006D4B61">
        <w:rPr>
          <w:bCs/>
          <w:i/>
          <w:iCs/>
          <w:sz w:val="22"/>
          <w:szCs w:val="22"/>
        </w:rPr>
        <w:t>G. arborea</w:t>
      </w:r>
      <w:r w:rsidRPr="006D4B61">
        <w:rPr>
          <w:bCs/>
          <w:sz w:val="22"/>
          <w:szCs w:val="22"/>
        </w:rPr>
        <w:t> (70:30) blend to a maximum of </w:t>
      </w:r>
      <w:r w:rsidRPr="006D4B61">
        <w:rPr>
          <w:sz w:val="22"/>
          <w:szCs w:val="22"/>
        </w:rPr>
        <w:t>232.19 ± 89.75 N/mm²</w:t>
      </w:r>
      <w:r w:rsidRPr="006D4B61">
        <w:rPr>
          <w:bCs/>
          <w:sz w:val="22"/>
          <w:szCs w:val="22"/>
        </w:rPr>
        <w:t> in the hybrid </w:t>
      </w:r>
      <w:r w:rsidRPr="006D4B61">
        <w:rPr>
          <w:bCs/>
          <w:i/>
          <w:iCs/>
          <w:sz w:val="22"/>
          <w:szCs w:val="22"/>
        </w:rPr>
        <w:t>K. senegalensis</w:t>
      </w:r>
      <w:r w:rsidRPr="006D4B61">
        <w:rPr>
          <w:bCs/>
          <w:sz w:val="22"/>
          <w:szCs w:val="22"/>
        </w:rPr>
        <w:t> and </w:t>
      </w:r>
      <w:r w:rsidRPr="006D4B61">
        <w:rPr>
          <w:bCs/>
          <w:i/>
          <w:iCs/>
          <w:sz w:val="22"/>
          <w:szCs w:val="22"/>
        </w:rPr>
        <w:t>G. arborea</w:t>
      </w:r>
      <w:r w:rsidRPr="006D4B61">
        <w:rPr>
          <w:bCs/>
          <w:sz w:val="22"/>
          <w:szCs w:val="22"/>
        </w:rPr>
        <w:t> (60:40) composite</w:t>
      </w:r>
      <w:r w:rsidRPr="002D5734">
        <w:rPr>
          <w:bCs/>
          <w:sz w:val="22"/>
          <w:szCs w:val="22"/>
        </w:rPr>
        <w:t xml:space="preserve"> (Table 4)</w:t>
      </w:r>
      <w:r w:rsidRPr="006D4B61">
        <w:rPr>
          <w:bCs/>
          <w:sz w:val="22"/>
          <w:szCs w:val="22"/>
        </w:rPr>
        <w:t>. The results indicate that the incorporation of </w:t>
      </w:r>
      <w:r w:rsidRPr="006D4B61">
        <w:rPr>
          <w:bCs/>
          <w:i/>
          <w:iCs/>
          <w:sz w:val="22"/>
          <w:szCs w:val="22"/>
        </w:rPr>
        <w:t>K. senegalensis</w:t>
      </w:r>
      <w:r w:rsidRPr="006D4B61">
        <w:rPr>
          <w:bCs/>
          <w:sz w:val="22"/>
          <w:szCs w:val="22"/>
        </w:rPr>
        <w:t> sawdust, either alone or in combination with </w:t>
      </w:r>
      <w:r w:rsidRPr="006D4B61">
        <w:rPr>
          <w:bCs/>
          <w:i/>
          <w:iCs/>
          <w:sz w:val="22"/>
          <w:szCs w:val="22"/>
        </w:rPr>
        <w:t>G. arborea</w:t>
      </w:r>
      <w:r w:rsidRPr="006D4B61">
        <w:rPr>
          <w:bCs/>
          <w:sz w:val="22"/>
          <w:szCs w:val="22"/>
        </w:rPr>
        <w:t>, consistently yielded higher compressive strength values compared to composites with higher HDPE content or those dominated by </w:t>
      </w:r>
      <w:r w:rsidRPr="006D4B61">
        <w:rPr>
          <w:bCs/>
          <w:i/>
          <w:iCs/>
          <w:sz w:val="22"/>
          <w:szCs w:val="22"/>
        </w:rPr>
        <w:t>G. arborea</w:t>
      </w:r>
      <w:r w:rsidRPr="006D4B61">
        <w:rPr>
          <w:bCs/>
          <w:sz w:val="22"/>
          <w:szCs w:val="22"/>
        </w:rPr>
        <w:t>.</w:t>
      </w:r>
    </w:p>
    <w:p w14:paraId="00D56319" w14:textId="77777777" w:rsidR="006D4B61" w:rsidRPr="006D4B61" w:rsidRDefault="006D4B61" w:rsidP="006D4B61">
      <w:pPr>
        <w:spacing w:line="240" w:lineRule="auto"/>
        <w:rPr>
          <w:bCs/>
          <w:sz w:val="22"/>
          <w:szCs w:val="22"/>
        </w:rPr>
      </w:pPr>
    </w:p>
    <w:p w14:paraId="415B35A9" w14:textId="711E1410" w:rsidR="006D4B61" w:rsidRPr="006D4B61" w:rsidRDefault="006D4B61" w:rsidP="006D4B61">
      <w:pPr>
        <w:spacing w:line="240" w:lineRule="auto"/>
        <w:rPr>
          <w:bCs/>
          <w:sz w:val="22"/>
          <w:szCs w:val="22"/>
        </w:rPr>
      </w:pPr>
      <w:r w:rsidRPr="006D4B61">
        <w:rPr>
          <w:bCs/>
          <w:sz w:val="22"/>
          <w:szCs w:val="22"/>
        </w:rPr>
        <w:t>Statistical analysis revealed three distinct groupings: the lowest compressive strength was observed in the HDPE and </w:t>
      </w:r>
      <w:r w:rsidRPr="006D4B61">
        <w:rPr>
          <w:bCs/>
          <w:i/>
          <w:iCs/>
          <w:sz w:val="22"/>
          <w:szCs w:val="22"/>
        </w:rPr>
        <w:t>G. arborea</w:t>
      </w:r>
      <w:r w:rsidRPr="006D4B61">
        <w:rPr>
          <w:bCs/>
          <w:sz w:val="22"/>
          <w:szCs w:val="22"/>
        </w:rPr>
        <w:t> (70:30) blend (138.06 N/mm²), which was significantly lower than the other treatments. Composites containing 100% HDPE, HDPE and </w:t>
      </w:r>
      <w:r w:rsidRPr="006D4B61">
        <w:rPr>
          <w:bCs/>
          <w:i/>
          <w:iCs/>
          <w:sz w:val="22"/>
          <w:szCs w:val="22"/>
        </w:rPr>
        <w:t>G. arborea</w:t>
      </w:r>
      <w:r w:rsidRPr="006D4B61">
        <w:rPr>
          <w:bCs/>
          <w:sz w:val="22"/>
          <w:szCs w:val="22"/>
        </w:rPr>
        <w:t> (50:50), and HDPE and </w:t>
      </w:r>
      <w:r w:rsidRPr="006D4B61">
        <w:rPr>
          <w:bCs/>
          <w:i/>
          <w:iCs/>
          <w:sz w:val="22"/>
          <w:szCs w:val="22"/>
        </w:rPr>
        <w:t>K. senegalensis</w:t>
      </w:r>
      <w:r w:rsidRPr="006D4B61">
        <w:rPr>
          <w:bCs/>
          <w:sz w:val="22"/>
          <w:szCs w:val="22"/>
        </w:rPr>
        <w:t> (70:30) exhibited intermediate compressive strengths (156.25</w:t>
      </w:r>
      <w:r w:rsidRPr="002D5734">
        <w:rPr>
          <w:bCs/>
          <w:sz w:val="22"/>
          <w:szCs w:val="22"/>
        </w:rPr>
        <w:t xml:space="preserve"> - </w:t>
      </w:r>
      <w:r w:rsidRPr="006D4B61">
        <w:rPr>
          <w:bCs/>
          <w:sz w:val="22"/>
          <w:szCs w:val="22"/>
        </w:rPr>
        <w:t>158.90 N/mm²), forming a statistically homogenous group. The highest compressive strengths were achieved in composites with significant proportions of </w:t>
      </w:r>
      <w:r w:rsidRPr="006D4B61">
        <w:rPr>
          <w:bCs/>
          <w:i/>
          <w:iCs/>
          <w:sz w:val="22"/>
          <w:szCs w:val="22"/>
        </w:rPr>
        <w:t>K. senegalensis</w:t>
      </w:r>
      <w:r w:rsidRPr="006D4B61">
        <w:rPr>
          <w:bCs/>
          <w:sz w:val="22"/>
          <w:szCs w:val="22"/>
        </w:rPr>
        <w:t>, particularly the HDPE and </w:t>
      </w:r>
      <w:r w:rsidRPr="006D4B61">
        <w:rPr>
          <w:bCs/>
          <w:i/>
          <w:iCs/>
          <w:sz w:val="22"/>
          <w:szCs w:val="22"/>
        </w:rPr>
        <w:t>K. senegalensis</w:t>
      </w:r>
      <w:r w:rsidRPr="006D4B61">
        <w:rPr>
          <w:bCs/>
          <w:sz w:val="22"/>
          <w:szCs w:val="22"/>
        </w:rPr>
        <w:t> (30:70) blend (223.73 N/mm²), 100% </w:t>
      </w:r>
      <w:r w:rsidRPr="006D4B61">
        <w:rPr>
          <w:bCs/>
          <w:i/>
          <w:iCs/>
          <w:sz w:val="22"/>
          <w:szCs w:val="22"/>
        </w:rPr>
        <w:t>K. senegalensis</w:t>
      </w:r>
      <w:r w:rsidRPr="006D4B61">
        <w:rPr>
          <w:bCs/>
          <w:sz w:val="22"/>
          <w:szCs w:val="22"/>
        </w:rPr>
        <w:t> (203.66 N/mm²), and the </w:t>
      </w:r>
      <w:r w:rsidRPr="006D4B61">
        <w:rPr>
          <w:bCs/>
          <w:i/>
          <w:iCs/>
          <w:sz w:val="22"/>
          <w:szCs w:val="22"/>
        </w:rPr>
        <w:t>K. senegalensis</w:t>
      </w:r>
      <w:r w:rsidRPr="006D4B61">
        <w:rPr>
          <w:bCs/>
          <w:sz w:val="22"/>
          <w:szCs w:val="22"/>
        </w:rPr>
        <w:t> and </w:t>
      </w:r>
      <w:r w:rsidRPr="006D4B61">
        <w:rPr>
          <w:bCs/>
          <w:i/>
          <w:iCs/>
          <w:sz w:val="22"/>
          <w:szCs w:val="22"/>
        </w:rPr>
        <w:t>G. arborea</w:t>
      </w:r>
      <w:r w:rsidRPr="006D4B61">
        <w:rPr>
          <w:bCs/>
          <w:sz w:val="22"/>
          <w:szCs w:val="22"/>
        </w:rPr>
        <w:t> (60:40) blend (232.19 N/mm²).</w:t>
      </w:r>
    </w:p>
    <w:p w14:paraId="27794C3D" w14:textId="77777777" w:rsidR="006D4B61" w:rsidRPr="002D5734" w:rsidRDefault="006D4B61" w:rsidP="006D4B61">
      <w:pPr>
        <w:spacing w:line="240" w:lineRule="auto"/>
        <w:rPr>
          <w:bCs/>
          <w:sz w:val="22"/>
          <w:szCs w:val="22"/>
        </w:rPr>
      </w:pPr>
    </w:p>
    <w:p w14:paraId="500E1D44" w14:textId="10280944" w:rsidR="00CB7F2D" w:rsidRPr="002D5734" w:rsidRDefault="00CB7F2D" w:rsidP="003C5E2B">
      <w:pPr>
        <w:spacing w:line="240" w:lineRule="auto"/>
        <w:jc w:val="left"/>
        <w:rPr>
          <w:bCs/>
          <w:sz w:val="22"/>
          <w:szCs w:val="22"/>
        </w:rPr>
      </w:pPr>
      <w:r w:rsidRPr="002D5734">
        <w:rPr>
          <w:b/>
          <w:sz w:val="24"/>
          <w:szCs w:val="24"/>
        </w:rPr>
        <w:t xml:space="preserve">Table 4: Compressive Strength Parallel Grain of </w:t>
      </w:r>
      <w:r w:rsidR="005C6D77" w:rsidRPr="002D5734">
        <w:rPr>
          <w:b/>
          <w:sz w:val="24"/>
          <w:szCs w:val="24"/>
        </w:rPr>
        <w:t>wood</w:t>
      </w:r>
      <w:r w:rsidRPr="002D5734">
        <w:rPr>
          <w:b/>
          <w:sz w:val="24"/>
          <w:szCs w:val="24"/>
        </w:rPr>
        <w:t xml:space="preserve"> plastic composites produced from the combination of </w:t>
      </w:r>
      <w:r w:rsidRPr="002D5734">
        <w:rPr>
          <w:b/>
          <w:i/>
          <w:sz w:val="24"/>
          <w:szCs w:val="24"/>
        </w:rPr>
        <w:t xml:space="preserve">G. arborea, K. senegalensis </w:t>
      </w:r>
      <w:r w:rsidRPr="002D5734">
        <w:rPr>
          <w:b/>
          <w:sz w:val="24"/>
          <w:szCs w:val="24"/>
        </w:rPr>
        <w:t>sawdust and</w:t>
      </w:r>
      <w:r w:rsidR="00873CEF" w:rsidRPr="002D5734">
        <w:rPr>
          <w:b/>
          <w:sz w:val="24"/>
          <w:szCs w:val="24"/>
        </w:rPr>
        <w:t xml:space="preserve"> </w:t>
      </w:r>
      <w:r w:rsidRPr="002D5734">
        <w:rPr>
          <w:b/>
          <w:sz w:val="24"/>
          <w:szCs w:val="24"/>
        </w:rPr>
        <w:t>HDPE</w:t>
      </w:r>
    </w:p>
    <w:p w14:paraId="0F0603AF" w14:textId="51C3BBAE" w:rsidR="00CC6F9D" w:rsidRPr="002D5734" w:rsidRDefault="00CC6F9D" w:rsidP="00CC6F9D">
      <w:pPr>
        <w:spacing w:line="240" w:lineRule="auto"/>
        <w:rPr>
          <w:bCs/>
          <w:sz w:val="24"/>
          <w:szCs w:val="24"/>
        </w:rPr>
      </w:pPr>
    </w:p>
    <w:tbl>
      <w:tblPr>
        <w:tblStyle w:val="TableGrid"/>
        <w:tblW w:w="0" w:type="auto"/>
        <w:tblLook w:val="04A0" w:firstRow="1" w:lastRow="0" w:firstColumn="1" w:lastColumn="0" w:noHBand="0" w:noVBand="1"/>
      </w:tblPr>
      <w:tblGrid>
        <w:gridCol w:w="770"/>
        <w:gridCol w:w="4625"/>
        <w:gridCol w:w="3955"/>
      </w:tblGrid>
      <w:tr w:rsidR="004B53D2" w:rsidRPr="002D5734" w14:paraId="55BA84E8" w14:textId="77777777" w:rsidTr="00CB7F2D">
        <w:tc>
          <w:tcPr>
            <w:tcW w:w="0" w:type="auto"/>
            <w:hideMark/>
          </w:tcPr>
          <w:p w14:paraId="2E5DC05D" w14:textId="77777777" w:rsidR="00CB7F2D" w:rsidRPr="00CB7F2D" w:rsidRDefault="00CB7F2D" w:rsidP="00CB7F2D">
            <w:pPr>
              <w:spacing w:line="240" w:lineRule="auto"/>
              <w:rPr>
                <w:b/>
                <w:bCs/>
                <w:sz w:val="24"/>
                <w:szCs w:val="24"/>
              </w:rPr>
            </w:pPr>
            <w:r w:rsidRPr="00CB7F2D">
              <w:rPr>
                <w:b/>
                <w:bCs/>
                <w:sz w:val="24"/>
                <w:szCs w:val="24"/>
              </w:rPr>
              <w:t>S/No.</w:t>
            </w:r>
          </w:p>
        </w:tc>
        <w:tc>
          <w:tcPr>
            <w:tcW w:w="4625" w:type="dxa"/>
            <w:hideMark/>
          </w:tcPr>
          <w:p w14:paraId="5DA96BE0" w14:textId="77777777" w:rsidR="00CB7F2D" w:rsidRPr="00CB7F2D" w:rsidRDefault="00CB7F2D" w:rsidP="00CB7F2D">
            <w:pPr>
              <w:spacing w:line="240" w:lineRule="auto"/>
              <w:rPr>
                <w:b/>
                <w:bCs/>
                <w:sz w:val="24"/>
                <w:szCs w:val="24"/>
              </w:rPr>
            </w:pPr>
            <w:r w:rsidRPr="00CB7F2D">
              <w:rPr>
                <w:b/>
                <w:bCs/>
                <w:sz w:val="24"/>
                <w:szCs w:val="24"/>
              </w:rPr>
              <w:t>Sample Combination</w:t>
            </w:r>
          </w:p>
        </w:tc>
        <w:tc>
          <w:tcPr>
            <w:tcW w:w="3955" w:type="dxa"/>
            <w:hideMark/>
          </w:tcPr>
          <w:p w14:paraId="479C6424" w14:textId="77777777" w:rsidR="00CB7F2D" w:rsidRPr="00CB7F2D" w:rsidRDefault="00CB7F2D" w:rsidP="00CB7F2D">
            <w:pPr>
              <w:spacing w:line="240" w:lineRule="auto"/>
              <w:rPr>
                <w:b/>
                <w:bCs/>
                <w:sz w:val="24"/>
                <w:szCs w:val="24"/>
              </w:rPr>
            </w:pPr>
            <w:r w:rsidRPr="00CB7F2D">
              <w:rPr>
                <w:b/>
                <w:bCs/>
                <w:sz w:val="24"/>
                <w:szCs w:val="24"/>
              </w:rPr>
              <w:t>Compressive Strength (Mean ± SD, N/mm²)</w:t>
            </w:r>
          </w:p>
        </w:tc>
      </w:tr>
      <w:tr w:rsidR="004B53D2" w:rsidRPr="002D5734" w14:paraId="322B3B4B" w14:textId="77777777" w:rsidTr="00CB7F2D">
        <w:tc>
          <w:tcPr>
            <w:tcW w:w="0" w:type="auto"/>
            <w:hideMark/>
          </w:tcPr>
          <w:p w14:paraId="6F898B39" w14:textId="77777777" w:rsidR="00CB7F2D" w:rsidRPr="00CB7F2D" w:rsidRDefault="00CB7F2D" w:rsidP="00CB7F2D">
            <w:pPr>
              <w:spacing w:line="240" w:lineRule="auto"/>
              <w:rPr>
                <w:bCs/>
                <w:sz w:val="24"/>
                <w:szCs w:val="24"/>
              </w:rPr>
            </w:pPr>
            <w:r w:rsidRPr="00CB7F2D">
              <w:rPr>
                <w:bCs/>
                <w:sz w:val="24"/>
                <w:szCs w:val="24"/>
              </w:rPr>
              <w:t>1</w:t>
            </w:r>
          </w:p>
        </w:tc>
        <w:tc>
          <w:tcPr>
            <w:tcW w:w="4625" w:type="dxa"/>
            <w:hideMark/>
          </w:tcPr>
          <w:p w14:paraId="0AAF0CD6" w14:textId="50A83DBE" w:rsidR="00CB7F2D" w:rsidRPr="00CB7F2D" w:rsidRDefault="00CB7F2D" w:rsidP="00CB7F2D">
            <w:pPr>
              <w:spacing w:line="240" w:lineRule="auto"/>
              <w:rPr>
                <w:bCs/>
                <w:sz w:val="24"/>
                <w:szCs w:val="24"/>
              </w:rPr>
            </w:pPr>
            <w:r w:rsidRPr="00CB7F2D">
              <w:rPr>
                <w:bCs/>
                <w:sz w:val="24"/>
                <w:szCs w:val="24"/>
              </w:rPr>
              <w:t>100%</w:t>
            </w:r>
            <w:r w:rsidR="00C6786B" w:rsidRPr="002D5734">
              <w:rPr>
                <w:bCs/>
                <w:sz w:val="24"/>
                <w:szCs w:val="24"/>
              </w:rPr>
              <w:t xml:space="preserve"> </w:t>
            </w:r>
            <w:r w:rsidR="00C6786B" w:rsidRPr="00CB7F2D">
              <w:rPr>
                <w:bCs/>
                <w:sz w:val="24"/>
                <w:szCs w:val="24"/>
              </w:rPr>
              <w:t>HDPE</w:t>
            </w:r>
          </w:p>
        </w:tc>
        <w:tc>
          <w:tcPr>
            <w:tcW w:w="3955" w:type="dxa"/>
            <w:vAlign w:val="center"/>
            <w:hideMark/>
          </w:tcPr>
          <w:p w14:paraId="788C1C6B" w14:textId="534D7AA0" w:rsidR="00CB7F2D" w:rsidRPr="00CB7F2D" w:rsidRDefault="00CB7F2D" w:rsidP="00CB7F2D">
            <w:pPr>
              <w:spacing w:line="240" w:lineRule="auto"/>
              <w:rPr>
                <w:bCs/>
                <w:sz w:val="24"/>
                <w:szCs w:val="24"/>
              </w:rPr>
            </w:pPr>
            <w:r w:rsidRPr="002D5734">
              <w:rPr>
                <w:sz w:val="24"/>
                <w:szCs w:val="24"/>
              </w:rPr>
              <w:t>158.90±99.23</w:t>
            </w:r>
            <w:r w:rsidRPr="002D5734">
              <w:rPr>
                <w:sz w:val="24"/>
                <w:szCs w:val="24"/>
                <w:vertAlign w:val="superscript"/>
              </w:rPr>
              <w:t>b</w:t>
            </w:r>
          </w:p>
        </w:tc>
      </w:tr>
      <w:tr w:rsidR="004B53D2" w:rsidRPr="002D5734" w14:paraId="1893BC3F" w14:textId="77777777" w:rsidTr="00CB7F2D">
        <w:tc>
          <w:tcPr>
            <w:tcW w:w="0" w:type="auto"/>
            <w:hideMark/>
          </w:tcPr>
          <w:p w14:paraId="3F8E80FE" w14:textId="77777777" w:rsidR="00CB7F2D" w:rsidRPr="00CB7F2D" w:rsidRDefault="00CB7F2D" w:rsidP="00CB7F2D">
            <w:pPr>
              <w:spacing w:line="240" w:lineRule="auto"/>
              <w:rPr>
                <w:bCs/>
                <w:sz w:val="24"/>
                <w:szCs w:val="24"/>
              </w:rPr>
            </w:pPr>
            <w:r w:rsidRPr="00CB7F2D">
              <w:rPr>
                <w:bCs/>
                <w:sz w:val="24"/>
                <w:szCs w:val="24"/>
              </w:rPr>
              <w:t>2</w:t>
            </w:r>
          </w:p>
        </w:tc>
        <w:tc>
          <w:tcPr>
            <w:tcW w:w="4625" w:type="dxa"/>
            <w:vAlign w:val="center"/>
            <w:hideMark/>
          </w:tcPr>
          <w:p w14:paraId="58F75475" w14:textId="77777777" w:rsidR="00CB7F2D" w:rsidRPr="00CB7F2D" w:rsidRDefault="00CB7F2D" w:rsidP="00CB7F2D">
            <w:pPr>
              <w:spacing w:line="240" w:lineRule="auto"/>
              <w:jc w:val="left"/>
              <w:rPr>
                <w:bCs/>
                <w:sz w:val="24"/>
                <w:szCs w:val="24"/>
              </w:rPr>
            </w:pPr>
            <w:r w:rsidRPr="00CB7F2D">
              <w:rPr>
                <w:bCs/>
                <w:sz w:val="24"/>
                <w:szCs w:val="24"/>
              </w:rPr>
              <w:t>HDPE and </w:t>
            </w:r>
            <w:r w:rsidRPr="00CB7F2D">
              <w:rPr>
                <w:bCs/>
                <w:i/>
                <w:iCs/>
                <w:sz w:val="24"/>
                <w:szCs w:val="24"/>
              </w:rPr>
              <w:t>G. arborea</w:t>
            </w:r>
            <w:r w:rsidRPr="00CB7F2D">
              <w:rPr>
                <w:bCs/>
                <w:sz w:val="24"/>
                <w:szCs w:val="24"/>
              </w:rPr>
              <w:t> (50:50)</w:t>
            </w:r>
          </w:p>
        </w:tc>
        <w:tc>
          <w:tcPr>
            <w:tcW w:w="3955" w:type="dxa"/>
            <w:vAlign w:val="center"/>
            <w:hideMark/>
          </w:tcPr>
          <w:p w14:paraId="236FF196" w14:textId="127D275E" w:rsidR="00CB7F2D" w:rsidRPr="00CB7F2D" w:rsidRDefault="00CB7F2D" w:rsidP="00CB7F2D">
            <w:pPr>
              <w:spacing w:line="240" w:lineRule="auto"/>
              <w:rPr>
                <w:bCs/>
                <w:sz w:val="24"/>
                <w:szCs w:val="24"/>
              </w:rPr>
            </w:pPr>
            <w:r w:rsidRPr="002D5734">
              <w:rPr>
                <w:sz w:val="24"/>
                <w:szCs w:val="24"/>
              </w:rPr>
              <w:t>157.71±96.32</w:t>
            </w:r>
            <w:r w:rsidRPr="002D5734">
              <w:rPr>
                <w:sz w:val="24"/>
                <w:szCs w:val="24"/>
                <w:vertAlign w:val="superscript"/>
              </w:rPr>
              <w:t>b</w:t>
            </w:r>
          </w:p>
        </w:tc>
      </w:tr>
      <w:tr w:rsidR="004B53D2" w:rsidRPr="002D5734" w14:paraId="2CDDC82F" w14:textId="77777777" w:rsidTr="00CB7F2D">
        <w:tc>
          <w:tcPr>
            <w:tcW w:w="0" w:type="auto"/>
            <w:hideMark/>
          </w:tcPr>
          <w:p w14:paraId="76A96B90" w14:textId="77777777" w:rsidR="00CB7F2D" w:rsidRPr="00CB7F2D" w:rsidRDefault="00CB7F2D" w:rsidP="00CB7F2D">
            <w:pPr>
              <w:spacing w:line="240" w:lineRule="auto"/>
              <w:rPr>
                <w:bCs/>
                <w:sz w:val="24"/>
                <w:szCs w:val="24"/>
              </w:rPr>
            </w:pPr>
            <w:r w:rsidRPr="00CB7F2D">
              <w:rPr>
                <w:bCs/>
                <w:sz w:val="24"/>
                <w:szCs w:val="24"/>
              </w:rPr>
              <w:t>3</w:t>
            </w:r>
          </w:p>
        </w:tc>
        <w:tc>
          <w:tcPr>
            <w:tcW w:w="4625" w:type="dxa"/>
            <w:vAlign w:val="center"/>
            <w:hideMark/>
          </w:tcPr>
          <w:p w14:paraId="5C9079BC" w14:textId="77777777" w:rsidR="00CB7F2D" w:rsidRPr="00CB7F2D" w:rsidRDefault="00CB7F2D" w:rsidP="00CB7F2D">
            <w:pPr>
              <w:spacing w:line="240" w:lineRule="auto"/>
              <w:jc w:val="left"/>
              <w:rPr>
                <w:bCs/>
                <w:sz w:val="24"/>
                <w:szCs w:val="24"/>
              </w:rPr>
            </w:pPr>
            <w:r w:rsidRPr="00CB7F2D">
              <w:rPr>
                <w:bCs/>
                <w:sz w:val="24"/>
                <w:szCs w:val="24"/>
              </w:rPr>
              <w:t>HDPE and </w:t>
            </w:r>
            <w:r w:rsidRPr="00CB7F2D">
              <w:rPr>
                <w:bCs/>
                <w:i/>
                <w:iCs/>
                <w:sz w:val="24"/>
                <w:szCs w:val="24"/>
              </w:rPr>
              <w:t>G. arborea</w:t>
            </w:r>
            <w:r w:rsidRPr="00CB7F2D">
              <w:rPr>
                <w:bCs/>
                <w:sz w:val="24"/>
                <w:szCs w:val="24"/>
              </w:rPr>
              <w:t> (70:30)</w:t>
            </w:r>
          </w:p>
        </w:tc>
        <w:tc>
          <w:tcPr>
            <w:tcW w:w="3955" w:type="dxa"/>
            <w:vAlign w:val="center"/>
            <w:hideMark/>
          </w:tcPr>
          <w:p w14:paraId="2D9AF60B" w14:textId="71F52216" w:rsidR="00CB7F2D" w:rsidRPr="00CB7F2D" w:rsidRDefault="00CB7F2D" w:rsidP="00CB7F2D">
            <w:pPr>
              <w:spacing w:line="240" w:lineRule="auto"/>
              <w:rPr>
                <w:bCs/>
                <w:sz w:val="24"/>
                <w:szCs w:val="24"/>
              </w:rPr>
            </w:pPr>
            <w:r w:rsidRPr="002D5734">
              <w:rPr>
                <w:sz w:val="24"/>
                <w:szCs w:val="24"/>
              </w:rPr>
              <w:t>138.06±78.32</w:t>
            </w:r>
            <w:r w:rsidRPr="002D5734">
              <w:rPr>
                <w:sz w:val="24"/>
                <w:szCs w:val="24"/>
                <w:vertAlign w:val="superscript"/>
              </w:rPr>
              <w:t>a</w:t>
            </w:r>
          </w:p>
        </w:tc>
      </w:tr>
      <w:tr w:rsidR="004B53D2" w:rsidRPr="002D5734" w14:paraId="3FE462C5" w14:textId="77777777" w:rsidTr="00CB7F2D">
        <w:tc>
          <w:tcPr>
            <w:tcW w:w="0" w:type="auto"/>
            <w:hideMark/>
          </w:tcPr>
          <w:p w14:paraId="535571CA" w14:textId="77777777" w:rsidR="00CB7F2D" w:rsidRPr="00CB7F2D" w:rsidRDefault="00CB7F2D" w:rsidP="00CB7F2D">
            <w:pPr>
              <w:spacing w:line="240" w:lineRule="auto"/>
              <w:rPr>
                <w:bCs/>
                <w:sz w:val="24"/>
                <w:szCs w:val="24"/>
              </w:rPr>
            </w:pPr>
            <w:r w:rsidRPr="00CB7F2D">
              <w:rPr>
                <w:bCs/>
                <w:sz w:val="24"/>
                <w:szCs w:val="24"/>
              </w:rPr>
              <w:t>4</w:t>
            </w:r>
          </w:p>
        </w:tc>
        <w:tc>
          <w:tcPr>
            <w:tcW w:w="4625" w:type="dxa"/>
            <w:vAlign w:val="center"/>
            <w:hideMark/>
          </w:tcPr>
          <w:p w14:paraId="0FFB2D80" w14:textId="77777777" w:rsidR="00CB7F2D" w:rsidRPr="00CB7F2D" w:rsidRDefault="00CB7F2D" w:rsidP="00CB7F2D">
            <w:pPr>
              <w:spacing w:line="240" w:lineRule="auto"/>
              <w:jc w:val="left"/>
              <w:rPr>
                <w:bCs/>
                <w:sz w:val="24"/>
                <w:szCs w:val="24"/>
              </w:rPr>
            </w:pPr>
            <w:r w:rsidRPr="00CB7F2D">
              <w:rPr>
                <w:bCs/>
                <w:sz w:val="24"/>
                <w:szCs w:val="24"/>
              </w:rPr>
              <w:t>HDPE and </w:t>
            </w:r>
            <w:r w:rsidRPr="00CB7F2D">
              <w:rPr>
                <w:bCs/>
                <w:i/>
                <w:iCs/>
                <w:sz w:val="24"/>
                <w:szCs w:val="24"/>
              </w:rPr>
              <w:t>K. senegalensis</w:t>
            </w:r>
            <w:r w:rsidRPr="00CB7F2D">
              <w:rPr>
                <w:bCs/>
                <w:sz w:val="24"/>
                <w:szCs w:val="24"/>
              </w:rPr>
              <w:t> (30:70)</w:t>
            </w:r>
          </w:p>
        </w:tc>
        <w:tc>
          <w:tcPr>
            <w:tcW w:w="3955" w:type="dxa"/>
            <w:vAlign w:val="center"/>
            <w:hideMark/>
          </w:tcPr>
          <w:p w14:paraId="320D362E" w14:textId="2A8F384C" w:rsidR="00CB7F2D" w:rsidRPr="00CB7F2D" w:rsidRDefault="00CB7F2D" w:rsidP="00CB7F2D">
            <w:pPr>
              <w:spacing w:line="240" w:lineRule="auto"/>
              <w:rPr>
                <w:bCs/>
                <w:sz w:val="24"/>
                <w:szCs w:val="24"/>
              </w:rPr>
            </w:pPr>
            <w:r w:rsidRPr="002D5734">
              <w:rPr>
                <w:sz w:val="24"/>
                <w:szCs w:val="24"/>
              </w:rPr>
              <w:t>223.73±87.08</w:t>
            </w:r>
            <w:r w:rsidRPr="002D5734">
              <w:rPr>
                <w:sz w:val="24"/>
                <w:szCs w:val="24"/>
                <w:vertAlign w:val="superscript"/>
              </w:rPr>
              <w:t>c</w:t>
            </w:r>
          </w:p>
        </w:tc>
      </w:tr>
      <w:tr w:rsidR="004B53D2" w:rsidRPr="002D5734" w14:paraId="61466C70" w14:textId="77777777" w:rsidTr="00CB7F2D">
        <w:tc>
          <w:tcPr>
            <w:tcW w:w="0" w:type="auto"/>
            <w:hideMark/>
          </w:tcPr>
          <w:p w14:paraId="37ADF429" w14:textId="77777777" w:rsidR="00CB7F2D" w:rsidRPr="00CB7F2D" w:rsidRDefault="00CB7F2D" w:rsidP="00CB7F2D">
            <w:pPr>
              <w:spacing w:line="240" w:lineRule="auto"/>
              <w:rPr>
                <w:bCs/>
                <w:sz w:val="24"/>
                <w:szCs w:val="24"/>
              </w:rPr>
            </w:pPr>
            <w:r w:rsidRPr="00CB7F2D">
              <w:rPr>
                <w:bCs/>
                <w:sz w:val="24"/>
                <w:szCs w:val="24"/>
              </w:rPr>
              <w:t>5</w:t>
            </w:r>
          </w:p>
        </w:tc>
        <w:tc>
          <w:tcPr>
            <w:tcW w:w="4625" w:type="dxa"/>
            <w:vAlign w:val="center"/>
            <w:hideMark/>
          </w:tcPr>
          <w:p w14:paraId="277CA582" w14:textId="77777777" w:rsidR="00CB7F2D" w:rsidRPr="00CB7F2D" w:rsidRDefault="00CB7F2D" w:rsidP="00CB7F2D">
            <w:pPr>
              <w:spacing w:line="240" w:lineRule="auto"/>
              <w:jc w:val="left"/>
              <w:rPr>
                <w:bCs/>
                <w:sz w:val="24"/>
                <w:szCs w:val="24"/>
              </w:rPr>
            </w:pPr>
            <w:r w:rsidRPr="00CB7F2D">
              <w:rPr>
                <w:bCs/>
                <w:sz w:val="24"/>
                <w:szCs w:val="24"/>
              </w:rPr>
              <w:t>HDPE and </w:t>
            </w:r>
            <w:r w:rsidRPr="00CB7F2D">
              <w:rPr>
                <w:bCs/>
                <w:i/>
                <w:iCs/>
                <w:sz w:val="24"/>
                <w:szCs w:val="24"/>
              </w:rPr>
              <w:t>K. senegalensis</w:t>
            </w:r>
            <w:r w:rsidRPr="00CB7F2D">
              <w:rPr>
                <w:bCs/>
                <w:sz w:val="24"/>
                <w:szCs w:val="24"/>
              </w:rPr>
              <w:t> (70:30)</w:t>
            </w:r>
          </w:p>
        </w:tc>
        <w:tc>
          <w:tcPr>
            <w:tcW w:w="3955" w:type="dxa"/>
            <w:vAlign w:val="center"/>
            <w:hideMark/>
          </w:tcPr>
          <w:p w14:paraId="73E6332E" w14:textId="75810B1A" w:rsidR="00CB7F2D" w:rsidRPr="00CB7F2D" w:rsidRDefault="00CB7F2D" w:rsidP="00CB7F2D">
            <w:pPr>
              <w:spacing w:line="240" w:lineRule="auto"/>
              <w:rPr>
                <w:bCs/>
                <w:sz w:val="24"/>
                <w:szCs w:val="24"/>
              </w:rPr>
            </w:pPr>
            <w:r w:rsidRPr="002D5734">
              <w:rPr>
                <w:sz w:val="24"/>
                <w:szCs w:val="24"/>
              </w:rPr>
              <w:t>156.25±95.79</w:t>
            </w:r>
            <w:r w:rsidRPr="002D5734">
              <w:rPr>
                <w:sz w:val="24"/>
                <w:szCs w:val="24"/>
                <w:vertAlign w:val="superscript"/>
              </w:rPr>
              <w:t>b</w:t>
            </w:r>
          </w:p>
        </w:tc>
      </w:tr>
      <w:tr w:rsidR="004B53D2" w:rsidRPr="002D5734" w14:paraId="777C12B9" w14:textId="77777777" w:rsidTr="00CB7F2D">
        <w:tc>
          <w:tcPr>
            <w:tcW w:w="0" w:type="auto"/>
            <w:hideMark/>
          </w:tcPr>
          <w:p w14:paraId="65BAE0EC" w14:textId="77777777" w:rsidR="00CB7F2D" w:rsidRPr="00CB7F2D" w:rsidRDefault="00CB7F2D" w:rsidP="00CB7F2D">
            <w:pPr>
              <w:spacing w:line="240" w:lineRule="auto"/>
              <w:rPr>
                <w:bCs/>
                <w:sz w:val="24"/>
                <w:szCs w:val="24"/>
              </w:rPr>
            </w:pPr>
            <w:r w:rsidRPr="00CB7F2D">
              <w:rPr>
                <w:bCs/>
                <w:sz w:val="24"/>
                <w:szCs w:val="24"/>
              </w:rPr>
              <w:lastRenderedPageBreak/>
              <w:t>6</w:t>
            </w:r>
          </w:p>
        </w:tc>
        <w:tc>
          <w:tcPr>
            <w:tcW w:w="4625" w:type="dxa"/>
            <w:vAlign w:val="center"/>
            <w:hideMark/>
          </w:tcPr>
          <w:p w14:paraId="4D53AE93" w14:textId="77777777" w:rsidR="00CB7F2D" w:rsidRPr="00CB7F2D" w:rsidRDefault="00CB7F2D" w:rsidP="00CB7F2D">
            <w:pPr>
              <w:spacing w:line="240" w:lineRule="auto"/>
              <w:jc w:val="left"/>
              <w:rPr>
                <w:bCs/>
                <w:sz w:val="24"/>
                <w:szCs w:val="24"/>
              </w:rPr>
            </w:pPr>
            <w:r w:rsidRPr="00CB7F2D">
              <w:rPr>
                <w:bCs/>
                <w:i/>
                <w:iCs/>
                <w:sz w:val="24"/>
                <w:szCs w:val="24"/>
              </w:rPr>
              <w:t>K. senegalensis</w:t>
            </w:r>
            <w:r w:rsidRPr="00CB7F2D">
              <w:rPr>
                <w:bCs/>
                <w:sz w:val="24"/>
                <w:szCs w:val="24"/>
              </w:rPr>
              <w:t> (100%)</w:t>
            </w:r>
          </w:p>
        </w:tc>
        <w:tc>
          <w:tcPr>
            <w:tcW w:w="3955" w:type="dxa"/>
            <w:vAlign w:val="center"/>
            <w:hideMark/>
          </w:tcPr>
          <w:p w14:paraId="1E5D2C60" w14:textId="2B170FC0" w:rsidR="00CB7F2D" w:rsidRPr="00CB7F2D" w:rsidRDefault="00CB7F2D" w:rsidP="00CB7F2D">
            <w:pPr>
              <w:spacing w:line="240" w:lineRule="auto"/>
              <w:rPr>
                <w:bCs/>
                <w:sz w:val="24"/>
                <w:szCs w:val="24"/>
              </w:rPr>
            </w:pPr>
            <w:r w:rsidRPr="002D5734">
              <w:rPr>
                <w:sz w:val="24"/>
                <w:szCs w:val="24"/>
              </w:rPr>
              <w:t>203.66±71.15</w:t>
            </w:r>
            <w:r w:rsidRPr="002D5734">
              <w:rPr>
                <w:sz w:val="24"/>
                <w:szCs w:val="24"/>
                <w:vertAlign w:val="superscript"/>
              </w:rPr>
              <w:t>c</w:t>
            </w:r>
          </w:p>
        </w:tc>
      </w:tr>
      <w:tr w:rsidR="004B53D2" w:rsidRPr="002D5734" w14:paraId="0FAEFEC9" w14:textId="77777777" w:rsidTr="00CB7F2D">
        <w:tc>
          <w:tcPr>
            <w:tcW w:w="0" w:type="auto"/>
            <w:hideMark/>
          </w:tcPr>
          <w:p w14:paraId="6DE737B8" w14:textId="77777777" w:rsidR="00CB7F2D" w:rsidRPr="00CB7F2D" w:rsidRDefault="00CB7F2D" w:rsidP="00CB7F2D">
            <w:pPr>
              <w:spacing w:line="240" w:lineRule="auto"/>
              <w:rPr>
                <w:bCs/>
                <w:sz w:val="24"/>
                <w:szCs w:val="24"/>
              </w:rPr>
            </w:pPr>
            <w:r w:rsidRPr="00CB7F2D">
              <w:rPr>
                <w:bCs/>
                <w:sz w:val="24"/>
                <w:szCs w:val="24"/>
              </w:rPr>
              <w:t>7</w:t>
            </w:r>
          </w:p>
        </w:tc>
        <w:tc>
          <w:tcPr>
            <w:tcW w:w="4625" w:type="dxa"/>
            <w:vAlign w:val="center"/>
            <w:hideMark/>
          </w:tcPr>
          <w:p w14:paraId="5A517911" w14:textId="77777777" w:rsidR="00CB7F2D" w:rsidRPr="00CB7F2D" w:rsidRDefault="00CB7F2D" w:rsidP="00CB7F2D">
            <w:pPr>
              <w:spacing w:line="240" w:lineRule="auto"/>
              <w:jc w:val="left"/>
              <w:rPr>
                <w:bCs/>
                <w:sz w:val="24"/>
                <w:szCs w:val="24"/>
              </w:rPr>
            </w:pPr>
            <w:r w:rsidRPr="00CB7F2D">
              <w:rPr>
                <w:bCs/>
                <w:i/>
                <w:iCs/>
                <w:sz w:val="24"/>
                <w:szCs w:val="24"/>
              </w:rPr>
              <w:t>K. senegalensis</w:t>
            </w:r>
            <w:r w:rsidRPr="00CB7F2D">
              <w:rPr>
                <w:bCs/>
                <w:sz w:val="24"/>
                <w:szCs w:val="24"/>
              </w:rPr>
              <w:t> and </w:t>
            </w:r>
            <w:r w:rsidRPr="00CB7F2D">
              <w:rPr>
                <w:bCs/>
                <w:i/>
                <w:iCs/>
                <w:sz w:val="24"/>
                <w:szCs w:val="24"/>
              </w:rPr>
              <w:t>G. arborea</w:t>
            </w:r>
            <w:r w:rsidRPr="00CB7F2D">
              <w:rPr>
                <w:bCs/>
                <w:sz w:val="24"/>
                <w:szCs w:val="24"/>
              </w:rPr>
              <w:t> (60:40)</w:t>
            </w:r>
          </w:p>
        </w:tc>
        <w:tc>
          <w:tcPr>
            <w:tcW w:w="3955" w:type="dxa"/>
            <w:vAlign w:val="center"/>
            <w:hideMark/>
          </w:tcPr>
          <w:p w14:paraId="029E5852" w14:textId="313E1138" w:rsidR="00CB7F2D" w:rsidRPr="00CB7F2D" w:rsidRDefault="00CB7F2D" w:rsidP="00CB7F2D">
            <w:pPr>
              <w:spacing w:line="240" w:lineRule="auto"/>
              <w:rPr>
                <w:bCs/>
                <w:sz w:val="24"/>
                <w:szCs w:val="24"/>
              </w:rPr>
            </w:pPr>
            <w:r w:rsidRPr="002D5734">
              <w:rPr>
                <w:sz w:val="24"/>
                <w:szCs w:val="24"/>
              </w:rPr>
              <w:t>232.19±89.75</w:t>
            </w:r>
            <w:r w:rsidRPr="002D5734">
              <w:rPr>
                <w:sz w:val="24"/>
                <w:szCs w:val="24"/>
                <w:vertAlign w:val="superscript"/>
              </w:rPr>
              <w:t>c</w:t>
            </w:r>
          </w:p>
        </w:tc>
      </w:tr>
    </w:tbl>
    <w:p w14:paraId="5FB20B59" w14:textId="77777777" w:rsidR="00CB7F2D" w:rsidRPr="002D5734" w:rsidRDefault="00CB7F2D" w:rsidP="00CB7F2D">
      <w:pPr>
        <w:spacing w:line="240" w:lineRule="auto"/>
        <w:jc w:val="left"/>
        <w:rPr>
          <w:bCs/>
        </w:rPr>
      </w:pPr>
      <w:r w:rsidRPr="00CB7F2D">
        <w:rPr>
          <w:b/>
          <w:bCs/>
        </w:rPr>
        <w:t>Note:</w:t>
      </w:r>
      <w:r w:rsidRPr="00CB7F2D">
        <w:rPr>
          <w:bCs/>
        </w:rPr>
        <w:t> Means within the column sharing the same superscript letter (a, b, c) are not significantly different (p &gt; 0.05)</w:t>
      </w:r>
      <w:r w:rsidRPr="002D5734">
        <w:rPr>
          <w:bCs/>
        </w:rPr>
        <w:t xml:space="preserve">; </w:t>
      </w:r>
      <w:r w:rsidRPr="00CC6F9D">
        <w:rPr>
          <w:bCs/>
        </w:rPr>
        <w:t>(p &gt; 0.05)</w:t>
      </w:r>
      <w:r w:rsidRPr="002D5734">
        <w:rPr>
          <w:bCs/>
        </w:rPr>
        <w:t>; HDPE=</w:t>
      </w:r>
      <w:r w:rsidRPr="002D5734">
        <w:rPr>
          <w:bCs/>
          <w:i/>
        </w:rPr>
        <w:t xml:space="preserve"> </w:t>
      </w:r>
      <w:r w:rsidRPr="002D5734">
        <w:rPr>
          <w:bCs/>
        </w:rPr>
        <w:t xml:space="preserve">High-Density Polyethylene </w:t>
      </w:r>
    </w:p>
    <w:p w14:paraId="477112F4" w14:textId="4C6A487F" w:rsidR="00CB7F2D" w:rsidRPr="00CB7F2D" w:rsidRDefault="00CB7F2D" w:rsidP="00CB7F2D">
      <w:pPr>
        <w:spacing w:line="240" w:lineRule="auto"/>
        <w:rPr>
          <w:bCs/>
          <w:sz w:val="24"/>
          <w:szCs w:val="24"/>
        </w:rPr>
      </w:pPr>
    </w:p>
    <w:p w14:paraId="1E7BCFD7" w14:textId="5F27844D" w:rsidR="00BC0117" w:rsidRPr="002D5734" w:rsidRDefault="00BC0117" w:rsidP="00BC0117">
      <w:pPr>
        <w:widowControl/>
        <w:adjustRightInd/>
        <w:spacing w:line="240" w:lineRule="auto"/>
        <w:textAlignment w:val="auto"/>
        <w:rPr>
          <w:sz w:val="24"/>
          <w:szCs w:val="24"/>
        </w:rPr>
      </w:pPr>
      <w:r w:rsidRPr="00BC0117">
        <w:rPr>
          <w:sz w:val="24"/>
          <w:szCs w:val="24"/>
        </w:rPr>
        <w:t>The results</w:t>
      </w:r>
      <w:r w:rsidRPr="002D5734">
        <w:rPr>
          <w:sz w:val="24"/>
          <w:szCs w:val="24"/>
        </w:rPr>
        <w:t xml:space="preserve"> of </w:t>
      </w:r>
      <w:r w:rsidRPr="00BC0117">
        <w:rPr>
          <w:sz w:val="24"/>
          <w:szCs w:val="24"/>
        </w:rPr>
        <w:t>WPCs produced by combining HDPE with sawdust from </w:t>
      </w:r>
      <w:r w:rsidRPr="00BC0117">
        <w:rPr>
          <w:i/>
          <w:iCs/>
          <w:sz w:val="24"/>
          <w:szCs w:val="24"/>
        </w:rPr>
        <w:t>G</w:t>
      </w:r>
      <w:r w:rsidRPr="002D5734">
        <w:rPr>
          <w:i/>
          <w:iCs/>
          <w:sz w:val="24"/>
          <w:szCs w:val="24"/>
        </w:rPr>
        <w:t>.</w:t>
      </w:r>
      <w:r w:rsidRPr="00BC0117">
        <w:rPr>
          <w:i/>
          <w:iCs/>
          <w:sz w:val="24"/>
          <w:szCs w:val="24"/>
        </w:rPr>
        <w:t xml:space="preserve"> arborea</w:t>
      </w:r>
      <w:r w:rsidRPr="00BC0117">
        <w:rPr>
          <w:sz w:val="24"/>
          <w:szCs w:val="24"/>
        </w:rPr>
        <w:t> and </w:t>
      </w:r>
      <w:r w:rsidRPr="00BC0117">
        <w:rPr>
          <w:i/>
          <w:iCs/>
          <w:sz w:val="24"/>
          <w:szCs w:val="24"/>
        </w:rPr>
        <w:t>K</w:t>
      </w:r>
      <w:r w:rsidRPr="002D5734">
        <w:rPr>
          <w:i/>
          <w:iCs/>
          <w:sz w:val="24"/>
          <w:szCs w:val="24"/>
        </w:rPr>
        <w:t>.</w:t>
      </w:r>
      <w:r w:rsidRPr="00BC0117">
        <w:rPr>
          <w:i/>
          <w:iCs/>
          <w:sz w:val="24"/>
          <w:szCs w:val="24"/>
        </w:rPr>
        <w:t xml:space="preserve"> senegalensis</w:t>
      </w:r>
      <w:r w:rsidRPr="002D5734">
        <w:rPr>
          <w:sz w:val="24"/>
          <w:szCs w:val="24"/>
        </w:rPr>
        <w:t xml:space="preserve"> </w:t>
      </w:r>
      <w:r w:rsidRPr="00BC0117">
        <w:rPr>
          <w:sz w:val="24"/>
          <w:szCs w:val="24"/>
        </w:rPr>
        <w:t>reveal</w:t>
      </w:r>
      <w:r w:rsidRPr="002D5734">
        <w:rPr>
          <w:sz w:val="24"/>
          <w:szCs w:val="24"/>
        </w:rPr>
        <w:t>ed</w:t>
      </w:r>
      <w:r w:rsidRPr="00BC0117">
        <w:rPr>
          <w:sz w:val="24"/>
          <w:szCs w:val="24"/>
        </w:rPr>
        <w:t xml:space="preserve"> variations in both </w:t>
      </w:r>
      <w:proofErr w:type="spellStart"/>
      <w:r w:rsidRPr="00BC0117">
        <w:rPr>
          <w:sz w:val="24"/>
          <w:szCs w:val="24"/>
        </w:rPr>
        <w:t>colo</w:t>
      </w:r>
      <w:r w:rsidR="00BE3B91" w:rsidRPr="002D5734">
        <w:rPr>
          <w:sz w:val="24"/>
          <w:szCs w:val="24"/>
        </w:rPr>
        <w:t>u</w:t>
      </w:r>
      <w:r w:rsidRPr="00BC0117">
        <w:rPr>
          <w:sz w:val="24"/>
          <w:szCs w:val="24"/>
        </w:rPr>
        <w:t>r</w:t>
      </w:r>
      <w:proofErr w:type="spellEnd"/>
      <w:r w:rsidRPr="00BC0117">
        <w:rPr>
          <w:sz w:val="24"/>
          <w:szCs w:val="24"/>
        </w:rPr>
        <w:t xml:space="preserve"> and surface texture, depending on the wood species and their blending ratios with HDPE. Pure HDPE composites were uniformly black and exhibited a very rough surface, while the introduction of </w:t>
      </w:r>
      <w:r w:rsidRPr="00BC0117">
        <w:rPr>
          <w:i/>
          <w:iCs/>
          <w:sz w:val="24"/>
          <w:szCs w:val="24"/>
        </w:rPr>
        <w:t>G. arborea</w:t>
      </w:r>
      <w:r w:rsidRPr="00BC0117">
        <w:rPr>
          <w:sz w:val="24"/>
          <w:szCs w:val="24"/>
        </w:rPr>
        <w:t> sawdust resulted in cream-black or black hues and maintained a rough surface texture. In contrast, composites containing higher proportions of </w:t>
      </w:r>
      <w:r w:rsidRPr="00BC0117">
        <w:rPr>
          <w:i/>
          <w:iCs/>
          <w:sz w:val="24"/>
          <w:szCs w:val="24"/>
        </w:rPr>
        <w:t>K. senegalensis</w:t>
      </w:r>
      <w:r w:rsidRPr="00BC0117">
        <w:rPr>
          <w:sz w:val="24"/>
          <w:szCs w:val="24"/>
        </w:rPr>
        <w:t> sawdust displayed reddish or reddish-brown colors and notably smoother surfaces, with the smoothest surfaces observed in 100% </w:t>
      </w:r>
      <w:r w:rsidRPr="00BC0117">
        <w:rPr>
          <w:i/>
          <w:iCs/>
          <w:sz w:val="24"/>
          <w:szCs w:val="24"/>
        </w:rPr>
        <w:t>K. senegalensis</w:t>
      </w:r>
      <w:r w:rsidRPr="00BC0117">
        <w:rPr>
          <w:sz w:val="24"/>
          <w:szCs w:val="24"/>
        </w:rPr>
        <w:t> and the hybrid </w:t>
      </w:r>
      <w:r w:rsidRPr="00BC0117">
        <w:rPr>
          <w:i/>
          <w:iCs/>
          <w:sz w:val="24"/>
          <w:szCs w:val="24"/>
        </w:rPr>
        <w:t>K. senegalensis</w:t>
      </w:r>
      <w:r w:rsidRPr="00BC0117">
        <w:rPr>
          <w:sz w:val="24"/>
          <w:szCs w:val="24"/>
        </w:rPr>
        <w:t> </w:t>
      </w:r>
      <w:r w:rsidRPr="002D5734">
        <w:rPr>
          <w:sz w:val="24"/>
          <w:szCs w:val="24"/>
        </w:rPr>
        <w:t>and</w:t>
      </w:r>
      <w:r w:rsidRPr="00BC0117">
        <w:rPr>
          <w:sz w:val="24"/>
          <w:szCs w:val="24"/>
        </w:rPr>
        <w:t> </w:t>
      </w:r>
      <w:r w:rsidRPr="00BC0117">
        <w:rPr>
          <w:i/>
          <w:iCs/>
          <w:sz w:val="24"/>
          <w:szCs w:val="24"/>
        </w:rPr>
        <w:t>G. arborea</w:t>
      </w:r>
      <w:r w:rsidRPr="00BC0117">
        <w:rPr>
          <w:sz w:val="24"/>
          <w:szCs w:val="24"/>
        </w:rPr>
        <w:t> (60:40) composites</w:t>
      </w:r>
      <w:r w:rsidR="00BE3B91" w:rsidRPr="002D5734">
        <w:rPr>
          <w:sz w:val="24"/>
          <w:szCs w:val="24"/>
        </w:rPr>
        <w:t xml:space="preserve"> (Table 5)</w:t>
      </w:r>
      <w:r w:rsidRPr="00BC0117">
        <w:rPr>
          <w:sz w:val="24"/>
          <w:szCs w:val="24"/>
        </w:rPr>
        <w:t>.</w:t>
      </w:r>
    </w:p>
    <w:p w14:paraId="71E35594" w14:textId="77777777" w:rsidR="00BC0117" w:rsidRPr="00BC0117" w:rsidRDefault="00BC0117" w:rsidP="00BC0117">
      <w:pPr>
        <w:widowControl/>
        <w:adjustRightInd/>
        <w:spacing w:line="240" w:lineRule="auto"/>
        <w:textAlignment w:val="auto"/>
        <w:rPr>
          <w:sz w:val="24"/>
          <w:szCs w:val="24"/>
        </w:rPr>
      </w:pPr>
    </w:p>
    <w:p w14:paraId="1169E525" w14:textId="05D7184A" w:rsidR="00BC0117" w:rsidRPr="00BC0117" w:rsidRDefault="00BC0117" w:rsidP="00135648">
      <w:pPr>
        <w:widowControl/>
        <w:adjustRightInd/>
        <w:spacing w:line="278" w:lineRule="auto"/>
        <w:jc w:val="left"/>
        <w:textAlignment w:val="auto"/>
        <w:rPr>
          <w:b/>
          <w:sz w:val="24"/>
          <w:szCs w:val="24"/>
        </w:rPr>
      </w:pPr>
      <w:r w:rsidRPr="00BC0117">
        <w:rPr>
          <w:b/>
          <w:bCs/>
          <w:sz w:val="24"/>
          <w:szCs w:val="24"/>
        </w:rPr>
        <w:t>Table 5: Color and Surface Appearance of Wood-Plastic Composites Produced from the Combination of </w:t>
      </w:r>
      <w:r w:rsidRPr="00BC0117">
        <w:rPr>
          <w:b/>
          <w:bCs/>
          <w:i/>
          <w:iCs/>
          <w:sz w:val="24"/>
          <w:szCs w:val="24"/>
        </w:rPr>
        <w:t>G. arborea</w:t>
      </w:r>
      <w:r w:rsidRPr="00BC0117">
        <w:rPr>
          <w:b/>
          <w:bCs/>
          <w:sz w:val="24"/>
          <w:szCs w:val="24"/>
        </w:rPr>
        <w:t>, </w:t>
      </w:r>
      <w:r w:rsidRPr="00BC0117">
        <w:rPr>
          <w:b/>
          <w:bCs/>
          <w:i/>
          <w:iCs/>
          <w:sz w:val="24"/>
          <w:szCs w:val="24"/>
        </w:rPr>
        <w:t>K. senegalensis</w:t>
      </w:r>
      <w:r w:rsidRPr="00BC0117">
        <w:rPr>
          <w:b/>
          <w:bCs/>
          <w:sz w:val="24"/>
          <w:szCs w:val="24"/>
        </w:rPr>
        <w:t> Sawdust, and HDPE</w:t>
      </w:r>
    </w:p>
    <w:tbl>
      <w:tblPr>
        <w:tblStyle w:val="TableGrid"/>
        <w:tblW w:w="0" w:type="auto"/>
        <w:tblLook w:val="04A0" w:firstRow="1" w:lastRow="0" w:firstColumn="1" w:lastColumn="0" w:noHBand="0" w:noVBand="1"/>
      </w:tblPr>
      <w:tblGrid>
        <w:gridCol w:w="770"/>
        <w:gridCol w:w="4000"/>
        <w:gridCol w:w="1716"/>
        <w:gridCol w:w="2290"/>
      </w:tblGrid>
      <w:tr w:rsidR="004B53D2" w:rsidRPr="002D5734" w14:paraId="404BA938" w14:textId="77777777" w:rsidTr="00BC0117">
        <w:tc>
          <w:tcPr>
            <w:tcW w:w="0" w:type="auto"/>
            <w:hideMark/>
          </w:tcPr>
          <w:p w14:paraId="26888220" w14:textId="77777777" w:rsidR="00BC0117" w:rsidRPr="00BC0117" w:rsidRDefault="00BC0117" w:rsidP="00BC0117">
            <w:pPr>
              <w:widowControl/>
              <w:adjustRightInd/>
              <w:spacing w:line="240" w:lineRule="auto"/>
              <w:jc w:val="left"/>
              <w:textAlignment w:val="auto"/>
              <w:rPr>
                <w:b/>
                <w:bCs/>
                <w:sz w:val="24"/>
                <w:szCs w:val="24"/>
              </w:rPr>
            </w:pPr>
            <w:r w:rsidRPr="00BC0117">
              <w:rPr>
                <w:b/>
                <w:bCs/>
                <w:sz w:val="24"/>
                <w:szCs w:val="24"/>
              </w:rPr>
              <w:t>S/No.</w:t>
            </w:r>
          </w:p>
        </w:tc>
        <w:tc>
          <w:tcPr>
            <w:tcW w:w="0" w:type="auto"/>
            <w:hideMark/>
          </w:tcPr>
          <w:p w14:paraId="5DF4DC9E" w14:textId="77777777" w:rsidR="00BC0117" w:rsidRPr="00BC0117" w:rsidRDefault="00BC0117" w:rsidP="00BC0117">
            <w:pPr>
              <w:widowControl/>
              <w:adjustRightInd/>
              <w:spacing w:line="240" w:lineRule="auto"/>
              <w:jc w:val="left"/>
              <w:textAlignment w:val="auto"/>
              <w:rPr>
                <w:b/>
                <w:bCs/>
                <w:sz w:val="24"/>
                <w:szCs w:val="24"/>
              </w:rPr>
            </w:pPr>
            <w:r w:rsidRPr="00BC0117">
              <w:rPr>
                <w:b/>
                <w:bCs/>
                <w:sz w:val="24"/>
                <w:szCs w:val="24"/>
              </w:rPr>
              <w:t>Sample Combination</w:t>
            </w:r>
          </w:p>
        </w:tc>
        <w:tc>
          <w:tcPr>
            <w:tcW w:w="0" w:type="auto"/>
            <w:hideMark/>
          </w:tcPr>
          <w:p w14:paraId="15C06ED2" w14:textId="3A649D1E" w:rsidR="00BC0117" w:rsidRPr="00BC0117" w:rsidRDefault="00BC0117" w:rsidP="00BC0117">
            <w:pPr>
              <w:widowControl/>
              <w:adjustRightInd/>
              <w:spacing w:line="240" w:lineRule="auto"/>
              <w:jc w:val="left"/>
              <w:textAlignment w:val="auto"/>
              <w:rPr>
                <w:b/>
                <w:bCs/>
                <w:sz w:val="24"/>
                <w:szCs w:val="24"/>
              </w:rPr>
            </w:pPr>
            <w:proofErr w:type="spellStart"/>
            <w:r w:rsidRPr="00BC0117">
              <w:rPr>
                <w:b/>
                <w:bCs/>
                <w:sz w:val="24"/>
                <w:szCs w:val="24"/>
              </w:rPr>
              <w:t>Colo</w:t>
            </w:r>
            <w:r w:rsidR="00CE6E8E" w:rsidRPr="002D5734">
              <w:rPr>
                <w:b/>
                <w:bCs/>
                <w:sz w:val="24"/>
                <w:szCs w:val="24"/>
              </w:rPr>
              <w:t>u</w:t>
            </w:r>
            <w:r w:rsidRPr="00BC0117">
              <w:rPr>
                <w:b/>
                <w:bCs/>
                <w:sz w:val="24"/>
                <w:szCs w:val="24"/>
              </w:rPr>
              <w:t>r</w:t>
            </w:r>
            <w:proofErr w:type="spellEnd"/>
          </w:p>
        </w:tc>
        <w:tc>
          <w:tcPr>
            <w:tcW w:w="0" w:type="auto"/>
            <w:hideMark/>
          </w:tcPr>
          <w:p w14:paraId="12682477" w14:textId="77777777" w:rsidR="00BC0117" w:rsidRPr="00BC0117" w:rsidRDefault="00BC0117" w:rsidP="00BC0117">
            <w:pPr>
              <w:widowControl/>
              <w:adjustRightInd/>
              <w:spacing w:line="240" w:lineRule="auto"/>
              <w:jc w:val="left"/>
              <w:textAlignment w:val="auto"/>
              <w:rPr>
                <w:b/>
                <w:bCs/>
                <w:sz w:val="24"/>
                <w:szCs w:val="24"/>
              </w:rPr>
            </w:pPr>
            <w:r w:rsidRPr="00BC0117">
              <w:rPr>
                <w:b/>
                <w:bCs/>
                <w:sz w:val="24"/>
                <w:szCs w:val="24"/>
              </w:rPr>
              <w:t>Surface Appearance</w:t>
            </w:r>
          </w:p>
        </w:tc>
      </w:tr>
      <w:tr w:rsidR="004B53D2" w:rsidRPr="002D5734" w14:paraId="1D2C9A19" w14:textId="77777777" w:rsidTr="00BC0117">
        <w:tc>
          <w:tcPr>
            <w:tcW w:w="0" w:type="auto"/>
            <w:hideMark/>
          </w:tcPr>
          <w:p w14:paraId="31A7A7D4" w14:textId="77777777" w:rsidR="00BC0117" w:rsidRPr="00BC0117" w:rsidRDefault="00BC0117" w:rsidP="00BC0117">
            <w:pPr>
              <w:widowControl/>
              <w:adjustRightInd/>
              <w:spacing w:line="240" w:lineRule="auto"/>
              <w:jc w:val="left"/>
              <w:textAlignment w:val="auto"/>
              <w:rPr>
                <w:bCs/>
                <w:sz w:val="24"/>
                <w:szCs w:val="24"/>
              </w:rPr>
            </w:pPr>
            <w:r w:rsidRPr="00BC0117">
              <w:rPr>
                <w:bCs/>
                <w:sz w:val="24"/>
                <w:szCs w:val="24"/>
              </w:rPr>
              <w:t>1</w:t>
            </w:r>
          </w:p>
        </w:tc>
        <w:tc>
          <w:tcPr>
            <w:tcW w:w="0" w:type="auto"/>
            <w:hideMark/>
          </w:tcPr>
          <w:p w14:paraId="07DE4BBB" w14:textId="001934F8" w:rsidR="00BC0117" w:rsidRPr="00BC0117" w:rsidRDefault="00BC0117" w:rsidP="00BC0117">
            <w:pPr>
              <w:widowControl/>
              <w:adjustRightInd/>
              <w:spacing w:line="240" w:lineRule="auto"/>
              <w:jc w:val="left"/>
              <w:textAlignment w:val="auto"/>
              <w:rPr>
                <w:bCs/>
                <w:sz w:val="24"/>
                <w:szCs w:val="24"/>
              </w:rPr>
            </w:pPr>
            <w:r w:rsidRPr="00BC0117">
              <w:rPr>
                <w:bCs/>
                <w:sz w:val="24"/>
                <w:szCs w:val="24"/>
              </w:rPr>
              <w:t>100%</w:t>
            </w:r>
            <w:r w:rsidR="005C6D77" w:rsidRPr="002D5734">
              <w:rPr>
                <w:bCs/>
                <w:sz w:val="24"/>
                <w:szCs w:val="24"/>
              </w:rPr>
              <w:t xml:space="preserve"> </w:t>
            </w:r>
            <w:r w:rsidR="005C6D77" w:rsidRPr="00BC0117">
              <w:rPr>
                <w:bCs/>
                <w:sz w:val="24"/>
                <w:szCs w:val="24"/>
              </w:rPr>
              <w:t>HDPE</w:t>
            </w:r>
          </w:p>
        </w:tc>
        <w:tc>
          <w:tcPr>
            <w:tcW w:w="0" w:type="auto"/>
            <w:hideMark/>
          </w:tcPr>
          <w:p w14:paraId="760C04FF" w14:textId="77777777" w:rsidR="00BC0117" w:rsidRPr="00BC0117" w:rsidRDefault="00BC0117" w:rsidP="00BC0117">
            <w:pPr>
              <w:widowControl/>
              <w:adjustRightInd/>
              <w:spacing w:line="240" w:lineRule="auto"/>
              <w:jc w:val="left"/>
              <w:textAlignment w:val="auto"/>
              <w:rPr>
                <w:bCs/>
                <w:sz w:val="24"/>
                <w:szCs w:val="24"/>
              </w:rPr>
            </w:pPr>
            <w:r w:rsidRPr="00BC0117">
              <w:rPr>
                <w:bCs/>
                <w:sz w:val="24"/>
                <w:szCs w:val="24"/>
              </w:rPr>
              <w:t>Black</w:t>
            </w:r>
          </w:p>
        </w:tc>
        <w:tc>
          <w:tcPr>
            <w:tcW w:w="0" w:type="auto"/>
            <w:hideMark/>
          </w:tcPr>
          <w:p w14:paraId="46289017" w14:textId="77777777" w:rsidR="00BC0117" w:rsidRPr="00BC0117" w:rsidRDefault="00BC0117" w:rsidP="00BC0117">
            <w:pPr>
              <w:widowControl/>
              <w:adjustRightInd/>
              <w:spacing w:line="240" w:lineRule="auto"/>
              <w:jc w:val="left"/>
              <w:textAlignment w:val="auto"/>
              <w:rPr>
                <w:bCs/>
                <w:sz w:val="24"/>
                <w:szCs w:val="24"/>
              </w:rPr>
            </w:pPr>
            <w:r w:rsidRPr="00BC0117">
              <w:rPr>
                <w:bCs/>
                <w:sz w:val="24"/>
                <w:szCs w:val="24"/>
              </w:rPr>
              <w:t>Very Rough</w:t>
            </w:r>
          </w:p>
        </w:tc>
      </w:tr>
      <w:tr w:rsidR="004B53D2" w:rsidRPr="002D5734" w14:paraId="1329F5FE" w14:textId="77777777" w:rsidTr="00BC0117">
        <w:tc>
          <w:tcPr>
            <w:tcW w:w="0" w:type="auto"/>
            <w:hideMark/>
          </w:tcPr>
          <w:p w14:paraId="53207F75" w14:textId="77777777" w:rsidR="00BC0117" w:rsidRPr="00BC0117" w:rsidRDefault="00BC0117" w:rsidP="00BC0117">
            <w:pPr>
              <w:widowControl/>
              <w:adjustRightInd/>
              <w:spacing w:line="240" w:lineRule="auto"/>
              <w:jc w:val="left"/>
              <w:textAlignment w:val="auto"/>
              <w:rPr>
                <w:bCs/>
                <w:sz w:val="24"/>
                <w:szCs w:val="24"/>
              </w:rPr>
            </w:pPr>
            <w:r w:rsidRPr="00BC0117">
              <w:rPr>
                <w:bCs/>
                <w:sz w:val="24"/>
                <w:szCs w:val="24"/>
              </w:rPr>
              <w:t>2</w:t>
            </w:r>
          </w:p>
        </w:tc>
        <w:tc>
          <w:tcPr>
            <w:tcW w:w="0" w:type="auto"/>
            <w:hideMark/>
          </w:tcPr>
          <w:p w14:paraId="20C68532" w14:textId="77777777" w:rsidR="00BC0117" w:rsidRPr="00BC0117" w:rsidRDefault="00BC0117" w:rsidP="00BC0117">
            <w:pPr>
              <w:widowControl/>
              <w:adjustRightInd/>
              <w:spacing w:line="240" w:lineRule="auto"/>
              <w:jc w:val="left"/>
              <w:textAlignment w:val="auto"/>
              <w:rPr>
                <w:bCs/>
                <w:sz w:val="24"/>
                <w:szCs w:val="24"/>
              </w:rPr>
            </w:pPr>
            <w:r w:rsidRPr="00BC0117">
              <w:rPr>
                <w:bCs/>
                <w:sz w:val="24"/>
                <w:szCs w:val="24"/>
              </w:rPr>
              <w:t>HDPE and </w:t>
            </w:r>
            <w:r w:rsidRPr="00BC0117">
              <w:rPr>
                <w:bCs/>
                <w:i/>
                <w:iCs/>
                <w:sz w:val="24"/>
                <w:szCs w:val="24"/>
              </w:rPr>
              <w:t>G. arborea</w:t>
            </w:r>
            <w:r w:rsidRPr="00BC0117">
              <w:rPr>
                <w:bCs/>
                <w:sz w:val="24"/>
                <w:szCs w:val="24"/>
              </w:rPr>
              <w:t> (50:50)</w:t>
            </w:r>
          </w:p>
        </w:tc>
        <w:tc>
          <w:tcPr>
            <w:tcW w:w="0" w:type="auto"/>
            <w:hideMark/>
          </w:tcPr>
          <w:p w14:paraId="7AF092E5" w14:textId="77777777" w:rsidR="00BC0117" w:rsidRPr="00BC0117" w:rsidRDefault="00BC0117" w:rsidP="00BC0117">
            <w:pPr>
              <w:widowControl/>
              <w:adjustRightInd/>
              <w:spacing w:line="240" w:lineRule="auto"/>
              <w:jc w:val="left"/>
              <w:textAlignment w:val="auto"/>
              <w:rPr>
                <w:bCs/>
                <w:sz w:val="24"/>
                <w:szCs w:val="24"/>
              </w:rPr>
            </w:pPr>
            <w:r w:rsidRPr="00BC0117">
              <w:rPr>
                <w:bCs/>
                <w:sz w:val="24"/>
                <w:szCs w:val="24"/>
              </w:rPr>
              <w:t>Cream Black</w:t>
            </w:r>
          </w:p>
        </w:tc>
        <w:tc>
          <w:tcPr>
            <w:tcW w:w="0" w:type="auto"/>
            <w:hideMark/>
          </w:tcPr>
          <w:p w14:paraId="7A40632F" w14:textId="77777777" w:rsidR="00BC0117" w:rsidRPr="00BC0117" w:rsidRDefault="00BC0117" w:rsidP="00BC0117">
            <w:pPr>
              <w:widowControl/>
              <w:adjustRightInd/>
              <w:spacing w:line="240" w:lineRule="auto"/>
              <w:jc w:val="left"/>
              <w:textAlignment w:val="auto"/>
              <w:rPr>
                <w:bCs/>
                <w:sz w:val="24"/>
                <w:szCs w:val="24"/>
              </w:rPr>
            </w:pPr>
            <w:r w:rsidRPr="00BC0117">
              <w:rPr>
                <w:bCs/>
                <w:sz w:val="24"/>
                <w:szCs w:val="24"/>
              </w:rPr>
              <w:t>Rough</w:t>
            </w:r>
          </w:p>
        </w:tc>
      </w:tr>
      <w:tr w:rsidR="004B53D2" w:rsidRPr="002D5734" w14:paraId="2D4C2F73" w14:textId="77777777" w:rsidTr="00BC0117">
        <w:tc>
          <w:tcPr>
            <w:tcW w:w="0" w:type="auto"/>
            <w:hideMark/>
          </w:tcPr>
          <w:p w14:paraId="4BCEC4C0" w14:textId="77777777" w:rsidR="00BC0117" w:rsidRPr="00BC0117" w:rsidRDefault="00BC0117" w:rsidP="00BC0117">
            <w:pPr>
              <w:widowControl/>
              <w:adjustRightInd/>
              <w:spacing w:line="240" w:lineRule="auto"/>
              <w:jc w:val="left"/>
              <w:textAlignment w:val="auto"/>
              <w:rPr>
                <w:bCs/>
                <w:sz w:val="24"/>
                <w:szCs w:val="24"/>
              </w:rPr>
            </w:pPr>
            <w:r w:rsidRPr="00BC0117">
              <w:rPr>
                <w:bCs/>
                <w:sz w:val="24"/>
                <w:szCs w:val="24"/>
              </w:rPr>
              <w:t>3</w:t>
            </w:r>
          </w:p>
        </w:tc>
        <w:tc>
          <w:tcPr>
            <w:tcW w:w="0" w:type="auto"/>
            <w:hideMark/>
          </w:tcPr>
          <w:p w14:paraId="565ECB6C" w14:textId="77777777" w:rsidR="00BC0117" w:rsidRPr="00BC0117" w:rsidRDefault="00BC0117" w:rsidP="00BC0117">
            <w:pPr>
              <w:widowControl/>
              <w:adjustRightInd/>
              <w:spacing w:line="240" w:lineRule="auto"/>
              <w:jc w:val="left"/>
              <w:textAlignment w:val="auto"/>
              <w:rPr>
                <w:bCs/>
                <w:sz w:val="24"/>
                <w:szCs w:val="24"/>
              </w:rPr>
            </w:pPr>
            <w:r w:rsidRPr="00BC0117">
              <w:rPr>
                <w:bCs/>
                <w:sz w:val="24"/>
                <w:szCs w:val="24"/>
              </w:rPr>
              <w:t>HDPE and </w:t>
            </w:r>
            <w:r w:rsidRPr="00BC0117">
              <w:rPr>
                <w:bCs/>
                <w:i/>
                <w:iCs/>
                <w:sz w:val="24"/>
                <w:szCs w:val="24"/>
              </w:rPr>
              <w:t>G. arborea</w:t>
            </w:r>
            <w:r w:rsidRPr="00BC0117">
              <w:rPr>
                <w:bCs/>
                <w:sz w:val="24"/>
                <w:szCs w:val="24"/>
              </w:rPr>
              <w:t> (70:30)</w:t>
            </w:r>
          </w:p>
        </w:tc>
        <w:tc>
          <w:tcPr>
            <w:tcW w:w="0" w:type="auto"/>
            <w:hideMark/>
          </w:tcPr>
          <w:p w14:paraId="0DAEC7A1" w14:textId="77777777" w:rsidR="00BC0117" w:rsidRPr="00BC0117" w:rsidRDefault="00BC0117" w:rsidP="00BC0117">
            <w:pPr>
              <w:widowControl/>
              <w:adjustRightInd/>
              <w:spacing w:line="240" w:lineRule="auto"/>
              <w:jc w:val="left"/>
              <w:textAlignment w:val="auto"/>
              <w:rPr>
                <w:bCs/>
                <w:sz w:val="24"/>
                <w:szCs w:val="24"/>
              </w:rPr>
            </w:pPr>
            <w:r w:rsidRPr="00BC0117">
              <w:rPr>
                <w:bCs/>
                <w:sz w:val="24"/>
                <w:szCs w:val="24"/>
              </w:rPr>
              <w:t>Black</w:t>
            </w:r>
          </w:p>
        </w:tc>
        <w:tc>
          <w:tcPr>
            <w:tcW w:w="0" w:type="auto"/>
            <w:hideMark/>
          </w:tcPr>
          <w:p w14:paraId="052D135B" w14:textId="77777777" w:rsidR="00BC0117" w:rsidRPr="00BC0117" w:rsidRDefault="00BC0117" w:rsidP="00BC0117">
            <w:pPr>
              <w:widowControl/>
              <w:adjustRightInd/>
              <w:spacing w:line="240" w:lineRule="auto"/>
              <w:jc w:val="left"/>
              <w:textAlignment w:val="auto"/>
              <w:rPr>
                <w:bCs/>
                <w:sz w:val="24"/>
                <w:szCs w:val="24"/>
              </w:rPr>
            </w:pPr>
            <w:r w:rsidRPr="00BC0117">
              <w:rPr>
                <w:bCs/>
                <w:sz w:val="24"/>
                <w:szCs w:val="24"/>
              </w:rPr>
              <w:t>Rough</w:t>
            </w:r>
          </w:p>
        </w:tc>
      </w:tr>
      <w:tr w:rsidR="004B53D2" w:rsidRPr="002D5734" w14:paraId="3B26666D" w14:textId="77777777" w:rsidTr="00BC0117">
        <w:tc>
          <w:tcPr>
            <w:tcW w:w="0" w:type="auto"/>
            <w:hideMark/>
          </w:tcPr>
          <w:p w14:paraId="5EC51AC1" w14:textId="77777777" w:rsidR="00BC0117" w:rsidRPr="00BC0117" w:rsidRDefault="00BC0117" w:rsidP="00BC0117">
            <w:pPr>
              <w:widowControl/>
              <w:adjustRightInd/>
              <w:spacing w:line="240" w:lineRule="auto"/>
              <w:jc w:val="left"/>
              <w:textAlignment w:val="auto"/>
              <w:rPr>
                <w:bCs/>
                <w:sz w:val="24"/>
                <w:szCs w:val="24"/>
              </w:rPr>
            </w:pPr>
            <w:r w:rsidRPr="00BC0117">
              <w:rPr>
                <w:bCs/>
                <w:sz w:val="24"/>
                <w:szCs w:val="24"/>
              </w:rPr>
              <w:t>4</w:t>
            </w:r>
          </w:p>
        </w:tc>
        <w:tc>
          <w:tcPr>
            <w:tcW w:w="0" w:type="auto"/>
            <w:hideMark/>
          </w:tcPr>
          <w:p w14:paraId="4AA03EFF" w14:textId="77777777" w:rsidR="00BC0117" w:rsidRPr="00BC0117" w:rsidRDefault="00BC0117" w:rsidP="00BC0117">
            <w:pPr>
              <w:widowControl/>
              <w:adjustRightInd/>
              <w:spacing w:line="240" w:lineRule="auto"/>
              <w:jc w:val="left"/>
              <w:textAlignment w:val="auto"/>
              <w:rPr>
                <w:bCs/>
                <w:sz w:val="24"/>
                <w:szCs w:val="24"/>
              </w:rPr>
            </w:pPr>
            <w:r w:rsidRPr="00BC0117">
              <w:rPr>
                <w:bCs/>
                <w:sz w:val="24"/>
                <w:szCs w:val="24"/>
              </w:rPr>
              <w:t>HDPE and </w:t>
            </w:r>
            <w:r w:rsidRPr="00BC0117">
              <w:rPr>
                <w:bCs/>
                <w:i/>
                <w:iCs/>
                <w:sz w:val="24"/>
                <w:szCs w:val="24"/>
              </w:rPr>
              <w:t>K. senegalensis</w:t>
            </w:r>
            <w:r w:rsidRPr="00BC0117">
              <w:rPr>
                <w:bCs/>
                <w:sz w:val="24"/>
                <w:szCs w:val="24"/>
              </w:rPr>
              <w:t> (70:30)</w:t>
            </w:r>
          </w:p>
        </w:tc>
        <w:tc>
          <w:tcPr>
            <w:tcW w:w="0" w:type="auto"/>
            <w:hideMark/>
          </w:tcPr>
          <w:p w14:paraId="009D9129" w14:textId="77777777" w:rsidR="00BC0117" w:rsidRPr="00BC0117" w:rsidRDefault="00BC0117" w:rsidP="00BC0117">
            <w:pPr>
              <w:widowControl/>
              <w:adjustRightInd/>
              <w:spacing w:line="240" w:lineRule="auto"/>
              <w:jc w:val="left"/>
              <w:textAlignment w:val="auto"/>
              <w:rPr>
                <w:bCs/>
                <w:sz w:val="24"/>
                <w:szCs w:val="24"/>
              </w:rPr>
            </w:pPr>
            <w:r w:rsidRPr="00BC0117">
              <w:rPr>
                <w:bCs/>
                <w:sz w:val="24"/>
                <w:szCs w:val="24"/>
              </w:rPr>
              <w:t>Reddish Black</w:t>
            </w:r>
          </w:p>
        </w:tc>
        <w:tc>
          <w:tcPr>
            <w:tcW w:w="0" w:type="auto"/>
            <w:hideMark/>
          </w:tcPr>
          <w:p w14:paraId="37D6812D" w14:textId="77777777" w:rsidR="00BC0117" w:rsidRPr="00BC0117" w:rsidRDefault="00BC0117" w:rsidP="00BC0117">
            <w:pPr>
              <w:widowControl/>
              <w:adjustRightInd/>
              <w:spacing w:line="240" w:lineRule="auto"/>
              <w:jc w:val="left"/>
              <w:textAlignment w:val="auto"/>
              <w:rPr>
                <w:bCs/>
                <w:sz w:val="24"/>
                <w:szCs w:val="24"/>
              </w:rPr>
            </w:pPr>
            <w:r w:rsidRPr="00BC0117">
              <w:rPr>
                <w:bCs/>
                <w:sz w:val="24"/>
                <w:szCs w:val="24"/>
              </w:rPr>
              <w:t>Rough</w:t>
            </w:r>
          </w:p>
        </w:tc>
      </w:tr>
      <w:tr w:rsidR="004B53D2" w:rsidRPr="002D5734" w14:paraId="7414ED54" w14:textId="77777777" w:rsidTr="00BC0117">
        <w:tc>
          <w:tcPr>
            <w:tcW w:w="0" w:type="auto"/>
            <w:hideMark/>
          </w:tcPr>
          <w:p w14:paraId="4B34490D" w14:textId="77777777" w:rsidR="00BC0117" w:rsidRPr="00BC0117" w:rsidRDefault="00BC0117" w:rsidP="00BC0117">
            <w:pPr>
              <w:widowControl/>
              <w:adjustRightInd/>
              <w:spacing w:line="240" w:lineRule="auto"/>
              <w:jc w:val="left"/>
              <w:textAlignment w:val="auto"/>
              <w:rPr>
                <w:bCs/>
                <w:sz w:val="24"/>
                <w:szCs w:val="24"/>
              </w:rPr>
            </w:pPr>
            <w:r w:rsidRPr="00BC0117">
              <w:rPr>
                <w:bCs/>
                <w:sz w:val="24"/>
                <w:szCs w:val="24"/>
              </w:rPr>
              <w:t>5</w:t>
            </w:r>
          </w:p>
        </w:tc>
        <w:tc>
          <w:tcPr>
            <w:tcW w:w="0" w:type="auto"/>
            <w:hideMark/>
          </w:tcPr>
          <w:p w14:paraId="2FE34F51" w14:textId="77777777" w:rsidR="00BC0117" w:rsidRPr="00BC0117" w:rsidRDefault="00BC0117" w:rsidP="00BC0117">
            <w:pPr>
              <w:widowControl/>
              <w:adjustRightInd/>
              <w:spacing w:line="240" w:lineRule="auto"/>
              <w:jc w:val="left"/>
              <w:textAlignment w:val="auto"/>
              <w:rPr>
                <w:bCs/>
                <w:sz w:val="24"/>
                <w:szCs w:val="24"/>
              </w:rPr>
            </w:pPr>
            <w:r w:rsidRPr="00BC0117">
              <w:rPr>
                <w:bCs/>
                <w:sz w:val="24"/>
                <w:szCs w:val="24"/>
              </w:rPr>
              <w:t>HDPE and </w:t>
            </w:r>
            <w:r w:rsidRPr="00BC0117">
              <w:rPr>
                <w:bCs/>
                <w:i/>
                <w:iCs/>
                <w:sz w:val="24"/>
                <w:szCs w:val="24"/>
              </w:rPr>
              <w:t>K. senegalensis</w:t>
            </w:r>
            <w:r w:rsidRPr="00BC0117">
              <w:rPr>
                <w:bCs/>
                <w:sz w:val="24"/>
                <w:szCs w:val="24"/>
              </w:rPr>
              <w:t> (30:70)</w:t>
            </w:r>
          </w:p>
        </w:tc>
        <w:tc>
          <w:tcPr>
            <w:tcW w:w="0" w:type="auto"/>
            <w:hideMark/>
          </w:tcPr>
          <w:p w14:paraId="3E6696DD" w14:textId="77777777" w:rsidR="00BC0117" w:rsidRPr="00BC0117" w:rsidRDefault="00BC0117" w:rsidP="00BC0117">
            <w:pPr>
              <w:widowControl/>
              <w:adjustRightInd/>
              <w:spacing w:line="240" w:lineRule="auto"/>
              <w:jc w:val="left"/>
              <w:textAlignment w:val="auto"/>
              <w:rPr>
                <w:bCs/>
                <w:sz w:val="24"/>
                <w:szCs w:val="24"/>
              </w:rPr>
            </w:pPr>
            <w:r w:rsidRPr="00BC0117">
              <w:rPr>
                <w:bCs/>
                <w:sz w:val="24"/>
                <w:szCs w:val="24"/>
              </w:rPr>
              <w:t>Reddish Black</w:t>
            </w:r>
          </w:p>
        </w:tc>
        <w:tc>
          <w:tcPr>
            <w:tcW w:w="0" w:type="auto"/>
            <w:hideMark/>
          </w:tcPr>
          <w:p w14:paraId="00B67E38" w14:textId="77777777" w:rsidR="00BC0117" w:rsidRPr="00BC0117" w:rsidRDefault="00BC0117" w:rsidP="00BC0117">
            <w:pPr>
              <w:widowControl/>
              <w:adjustRightInd/>
              <w:spacing w:line="240" w:lineRule="auto"/>
              <w:jc w:val="left"/>
              <w:textAlignment w:val="auto"/>
              <w:rPr>
                <w:bCs/>
                <w:sz w:val="24"/>
                <w:szCs w:val="24"/>
              </w:rPr>
            </w:pPr>
            <w:r w:rsidRPr="00BC0117">
              <w:rPr>
                <w:bCs/>
                <w:sz w:val="24"/>
                <w:szCs w:val="24"/>
              </w:rPr>
              <w:t>Smooth</w:t>
            </w:r>
          </w:p>
        </w:tc>
      </w:tr>
      <w:tr w:rsidR="004B53D2" w:rsidRPr="002D5734" w14:paraId="4834317B" w14:textId="77777777" w:rsidTr="00BC0117">
        <w:tc>
          <w:tcPr>
            <w:tcW w:w="0" w:type="auto"/>
            <w:hideMark/>
          </w:tcPr>
          <w:p w14:paraId="61E19831" w14:textId="77777777" w:rsidR="00BC0117" w:rsidRPr="00BC0117" w:rsidRDefault="00BC0117" w:rsidP="00BC0117">
            <w:pPr>
              <w:widowControl/>
              <w:adjustRightInd/>
              <w:spacing w:line="240" w:lineRule="auto"/>
              <w:jc w:val="left"/>
              <w:textAlignment w:val="auto"/>
              <w:rPr>
                <w:bCs/>
                <w:sz w:val="24"/>
                <w:szCs w:val="24"/>
              </w:rPr>
            </w:pPr>
            <w:r w:rsidRPr="00BC0117">
              <w:rPr>
                <w:bCs/>
                <w:sz w:val="24"/>
                <w:szCs w:val="24"/>
              </w:rPr>
              <w:t>6</w:t>
            </w:r>
          </w:p>
        </w:tc>
        <w:tc>
          <w:tcPr>
            <w:tcW w:w="0" w:type="auto"/>
            <w:hideMark/>
          </w:tcPr>
          <w:p w14:paraId="26986BBD" w14:textId="77777777" w:rsidR="00BC0117" w:rsidRPr="00BC0117" w:rsidRDefault="00BC0117" w:rsidP="00BC0117">
            <w:pPr>
              <w:widowControl/>
              <w:adjustRightInd/>
              <w:spacing w:line="240" w:lineRule="auto"/>
              <w:jc w:val="left"/>
              <w:textAlignment w:val="auto"/>
              <w:rPr>
                <w:bCs/>
                <w:sz w:val="24"/>
                <w:szCs w:val="24"/>
              </w:rPr>
            </w:pPr>
            <w:r w:rsidRPr="00BC0117">
              <w:rPr>
                <w:bCs/>
                <w:i/>
                <w:iCs/>
                <w:sz w:val="24"/>
                <w:szCs w:val="24"/>
              </w:rPr>
              <w:t>K. senegalensis</w:t>
            </w:r>
            <w:r w:rsidRPr="00BC0117">
              <w:rPr>
                <w:bCs/>
                <w:sz w:val="24"/>
                <w:szCs w:val="24"/>
              </w:rPr>
              <w:t> (100%)</w:t>
            </w:r>
          </w:p>
        </w:tc>
        <w:tc>
          <w:tcPr>
            <w:tcW w:w="0" w:type="auto"/>
            <w:hideMark/>
          </w:tcPr>
          <w:p w14:paraId="406A06A1" w14:textId="77777777" w:rsidR="00BC0117" w:rsidRPr="00BC0117" w:rsidRDefault="00BC0117" w:rsidP="00BC0117">
            <w:pPr>
              <w:widowControl/>
              <w:adjustRightInd/>
              <w:spacing w:line="240" w:lineRule="auto"/>
              <w:jc w:val="left"/>
              <w:textAlignment w:val="auto"/>
              <w:rPr>
                <w:bCs/>
                <w:sz w:val="24"/>
                <w:szCs w:val="24"/>
              </w:rPr>
            </w:pPr>
            <w:r w:rsidRPr="00BC0117">
              <w:rPr>
                <w:bCs/>
                <w:sz w:val="24"/>
                <w:szCs w:val="24"/>
              </w:rPr>
              <w:t>Reddish</w:t>
            </w:r>
          </w:p>
        </w:tc>
        <w:tc>
          <w:tcPr>
            <w:tcW w:w="0" w:type="auto"/>
            <w:hideMark/>
          </w:tcPr>
          <w:p w14:paraId="3E8D2794" w14:textId="77777777" w:rsidR="00BC0117" w:rsidRPr="00BC0117" w:rsidRDefault="00BC0117" w:rsidP="00BC0117">
            <w:pPr>
              <w:widowControl/>
              <w:adjustRightInd/>
              <w:spacing w:line="240" w:lineRule="auto"/>
              <w:jc w:val="left"/>
              <w:textAlignment w:val="auto"/>
              <w:rPr>
                <w:bCs/>
                <w:sz w:val="24"/>
                <w:szCs w:val="24"/>
              </w:rPr>
            </w:pPr>
            <w:r w:rsidRPr="00BC0117">
              <w:rPr>
                <w:bCs/>
                <w:sz w:val="24"/>
                <w:szCs w:val="24"/>
              </w:rPr>
              <w:t>Very Smooth</w:t>
            </w:r>
          </w:p>
        </w:tc>
      </w:tr>
      <w:tr w:rsidR="004B53D2" w:rsidRPr="002D5734" w14:paraId="0D34B6E8" w14:textId="77777777" w:rsidTr="00BC0117">
        <w:tc>
          <w:tcPr>
            <w:tcW w:w="0" w:type="auto"/>
            <w:hideMark/>
          </w:tcPr>
          <w:p w14:paraId="155B17EC" w14:textId="77777777" w:rsidR="00BC0117" w:rsidRPr="00BC0117" w:rsidRDefault="00BC0117" w:rsidP="00BC0117">
            <w:pPr>
              <w:widowControl/>
              <w:adjustRightInd/>
              <w:spacing w:line="240" w:lineRule="auto"/>
              <w:jc w:val="left"/>
              <w:textAlignment w:val="auto"/>
              <w:rPr>
                <w:b/>
                <w:sz w:val="24"/>
                <w:szCs w:val="24"/>
              </w:rPr>
            </w:pPr>
            <w:r w:rsidRPr="00BC0117">
              <w:rPr>
                <w:b/>
                <w:sz w:val="24"/>
                <w:szCs w:val="24"/>
              </w:rPr>
              <w:t>7</w:t>
            </w:r>
          </w:p>
        </w:tc>
        <w:tc>
          <w:tcPr>
            <w:tcW w:w="0" w:type="auto"/>
            <w:hideMark/>
          </w:tcPr>
          <w:p w14:paraId="62B18336" w14:textId="77777777" w:rsidR="00BC0117" w:rsidRPr="00BC0117" w:rsidRDefault="00BC0117" w:rsidP="00BC0117">
            <w:pPr>
              <w:widowControl/>
              <w:adjustRightInd/>
              <w:spacing w:line="240" w:lineRule="auto"/>
              <w:jc w:val="left"/>
              <w:textAlignment w:val="auto"/>
              <w:rPr>
                <w:bCs/>
                <w:sz w:val="24"/>
                <w:szCs w:val="24"/>
              </w:rPr>
            </w:pPr>
            <w:r w:rsidRPr="00BC0117">
              <w:rPr>
                <w:bCs/>
                <w:i/>
                <w:iCs/>
                <w:sz w:val="24"/>
                <w:szCs w:val="24"/>
              </w:rPr>
              <w:t>K. senegalensis</w:t>
            </w:r>
            <w:r w:rsidRPr="00BC0117">
              <w:rPr>
                <w:bCs/>
                <w:sz w:val="24"/>
                <w:szCs w:val="24"/>
              </w:rPr>
              <w:t> and </w:t>
            </w:r>
            <w:r w:rsidRPr="00BC0117">
              <w:rPr>
                <w:bCs/>
                <w:i/>
                <w:iCs/>
                <w:sz w:val="24"/>
                <w:szCs w:val="24"/>
              </w:rPr>
              <w:t>G. arborea</w:t>
            </w:r>
            <w:r w:rsidRPr="00BC0117">
              <w:rPr>
                <w:bCs/>
                <w:sz w:val="24"/>
                <w:szCs w:val="24"/>
              </w:rPr>
              <w:t> (60:40)</w:t>
            </w:r>
          </w:p>
        </w:tc>
        <w:tc>
          <w:tcPr>
            <w:tcW w:w="0" w:type="auto"/>
            <w:hideMark/>
          </w:tcPr>
          <w:p w14:paraId="4F039D96" w14:textId="77777777" w:rsidR="00BC0117" w:rsidRPr="00BC0117" w:rsidRDefault="00BC0117" w:rsidP="00BC0117">
            <w:pPr>
              <w:widowControl/>
              <w:adjustRightInd/>
              <w:spacing w:line="240" w:lineRule="auto"/>
              <w:jc w:val="left"/>
              <w:textAlignment w:val="auto"/>
              <w:rPr>
                <w:bCs/>
                <w:sz w:val="24"/>
                <w:szCs w:val="24"/>
              </w:rPr>
            </w:pPr>
            <w:r w:rsidRPr="00BC0117">
              <w:rPr>
                <w:bCs/>
                <w:sz w:val="24"/>
                <w:szCs w:val="24"/>
              </w:rPr>
              <w:t>Reddish Brown</w:t>
            </w:r>
          </w:p>
        </w:tc>
        <w:tc>
          <w:tcPr>
            <w:tcW w:w="0" w:type="auto"/>
            <w:hideMark/>
          </w:tcPr>
          <w:p w14:paraId="58C15DB4" w14:textId="77777777" w:rsidR="00BC0117" w:rsidRPr="00BC0117" w:rsidRDefault="00BC0117" w:rsidP="00BC0117">
            <w:pPr>
              <w:widowControl/>
              <w:adjustRightInd/>
              <w:spacing w:line="240" w:lineRule="auto"/>
              <w:jc w:val="left"/>
              <w:textAlignment w:val="auto"/>
              <w:rPr>
                <w:bCs/>
                <w:sz w:val="24"/>
                <w:szCs w:val="24"/>
              </w:rPr>
            </w:pPr>
            <w:r w:rsidRPr="00BC0117">
              <w:rPr>
                <w:bCs/>
                <w:sz w:val="24"/>
                <w:szCs w:val="24"/>
              </w:rPr>
              <w:t>Very Smooth</w:t>
            </w:r>
          </w:p>
        </w:tc>
      </w:tr>
    </w:tbl>
    <w:p w14:paraId="6AF82A3A" w14:textId="44DC351A" w:rsidR="005C6D77" w:rsidRPr="002D5734" w:rsidRDefault="00BC0117" w:rsidP="005C6D77">
      <w:pPr>
        <w:spacing w:line="240" w:lineRule="auto"/>
        <w:jc w:val="left"/>
        <w:rPr>
          <w:bCs/>
        </w:rPr>
      </w:pPr>
      <w:r w:rsidRPr="002D5734">
        <w:rPr>
          <w:b/>
          <w:sz w:val="24"/>
          <w:szCs w:val="24"/>
        </w:rPr>
        <w:t xml:space="preserve"> </w:t>
      </w:r>
      <w:r w:rsidR="005C6D77" w:rsidRPr="002D5734">
        <w:rPr>
          <w:b/>
          <w:sz w:val="24"/>
          <w:szCs w:val="24"/>
        </w:rPr>
        <w:t xml:space="preserve">Note: </w:t>
      </w:r>
      <w:r w:rsidR="005C6D77" w:rsidRPr="002D5734">
        <w:rPr>
          <w:bCs/>
        </w:rPr>
        <w:t>HDPE=</w:t>
      </w:r>
      <w:r w:rsidR="005C6D77" w:rsidRPr="002D5734">
        <w:rPr>
          <w:bCs/>
          <w:i/>
        </w:rPr>
        <w:t xml:space="preserve"> </w:t>
      </w:r>
      <w:r w:rsidR="005C6D77" w:rsidRPr="002D5734">
        <w:rPr>
          <w:bCs/>
        </w:rPr>
        <w:t xml:space="preserve">High-Density Polyethylene </w:t>
      </w:r>
    </w:p>
    <w:p w14:paraId="6C65FBAA" w14:textId="4D78D992" w:rsidR="006B7158" w:rsidRPr="002D5734" w:rsidRDefault="006B7158">
      <w:pPr>
        <w:widowControl/>
        <w:adjustRightInd/>
        <w:spacing w:after="160" w:line="278" w:lineRule="auto"/>
        <w:jc w:val="left"/>
        <w:textAlignment w:val="auto"/>
        <w:rPr>
          <w:sz w:val="24"/>
          <w:szCs w:val="24"/>
        </w:rPr>
      </w:pPr>
    </w:p>
    <w:p w14:paraId="11E6E136" w14:textId="68445A0E" w:rsidR="00CE6E8E" w:rsidRPr="002D5734" w:rsidRDefault="00B222AF" w:rsidP="00CE6E8E">
      <w:pPr>
        <w:widowControl/>
        <w:adjustRightInd/>
        <w:spacing w:line="278" w:lineRule="auto"/>
        <w:jc w:val="left"/>
        <w:textAlignment w:val="auto"/>
        <w:rPr>
          <w:b/>
          <w:bCs/>
          <w:sz w:val="24"/>
          <w:szCs w:val="24"/>
        </w:rPr>
      </w:pPr>
      <w:r w:rsidRPr="002D5734">
        <w:rPr>
          <w:b/>
          <w:bCs/>
          <w:sz w:val="24"/>
          <w:szCs w:val="24"/>
        </w:rPr>
        <w:t>DISCUSSION</w:t>
      </w:r>
    </w:p>
    <w:p w14:paraId="5E7FABBC" w14:textId="595D0FDE" w:rsidR="00671BE3" w:rsidRPr="002D5734" w:rsidRDefault="00AC5703" w:rsidP="00BE3B91">
      <w:pPr>
        <w:spacing w:line="240" w:lineRule="auto"/>
        <w:rPr>
          <w:bCs/>
          <w:sz w:val="24"/>
          <w:szCs w:val="24"/>
        </w:rPr>
      </w:pPr>
      <w:r w:rsidRPr="002D5734">
        <w:rPr>
          <w:bCs/>
          <w:sz w:val="24"/>
          <w:szCs w:val="24"/>
        </w:rPr>
        <w:t>The density values</w:t>
      </w:r>
      <w:r w:rsidRPr="002D5734">
        <w:rPr>
          <w:bCs/>
          <w:sz w:val="24"/>
          <w:szCs w:val="24"/>
        </w:rPr>
        <w:t xml:space="preserve"> of WPCs in this study</w:t>
      </w:r>
      <w:r w:rsidRPr="002D5734">
        <w:rPr>
          <w:bCs/>
          <w:sz w:val="24"/>
          <w:szCs w:val="24"/>
        </w:rPr>
        <w:t xml:space="preserve"> </w:t>
      </w:r>
      <w:r w:rsidRPr="002D5734">
        <w:rPr>
          <w:bCs/>
          <w:sz w:val="24"/>
          <w:szCs w:val="24"/>
        </w:rPr>
        <w:t>showed</w:t>
      </w:r>
      <w:r w:rsidRPr="002D5734">
        <w:rPr>
          <w:bCs/>
          <w:sz w:val="24"/>
          <w:szCs w:val="24"/>
        </w:rPr>
        <w:t xml:space="preserve"> significant variations observed across treatments. Composites containing 100% </w:t>
      </w:r>
      <w:r w:rsidRPr="002D5734">
        <w:rPr>
          <w:bCs/>
          <w:i/>
          <w:iCs/>
          <w:sz w:val="24"/>
          <w:szCs w:val="24"/>
        </w:rPr>
        <w:t>K. senegalensis</w:t>
      </w:r>
      <w:r w:rsidRPr="002D5734">
        <w:rPr>
          <w:bCs/>
          <w:sz w:val="24"/>
          <w:szCs w:val="24"/>
        </w:rPr>
        <w:t> and the HDPE and </w:t>
      </w:r>
      <w:r w:rsidRPr="002D5734">
        <w:rPr>
          <w:bCs/>
          <w:i/>
          <w:iCs/>
          <w:sz w:val="24"/>
          <w:szCs w:val="24"/>
        </w:rPr>
        <w:t>K. senegalensis</w:t>
      </w:r>
      <w:r w:rsidRPr="002D5734">
        <w:rPr>
          <w:bCs/>
          <w:sz w:val="24"/>
          <w:szCs w:val="24"/>
        </w:rPr>
        <w:t> (30:70) blend exhibited the highest densities, both statistically significant from other formulations (p &lt; 0.05).</w:t>
      </w:r>
      <w:r w:rsidRPr="002D5734">
        <w:rPr>
          <w:bCs/>
          <w:sz w:val="24"/>
          <w:szCs w:val="24"/>
        </w:rPr>
        <w:t xml:space="preserve"> </w:t>
      </w:r>
      <w:r w:rsidR="00BE3B91" w:rsidRPr="002D5734">
        <w:rPr>
          <w:bCs/>
          <w:sz w:val="24"/>
          <w:szCs w:val="24"/>
        </w:rPr>
        <w:t>These results highlight the critical role of wood species selection and compositional ratios in determining WPC density, with </w:t>
      </w:r>
      <w:r w:rsidR="00BE3B91" w:rsidRPr="002D5734">
        <w:rPr>
          <w:bCs/>
          <w:i/>
          <w:iCs/>
          <w:sz w:val="24"/>
          <w:szCs w:val="24"/>
        </w:rPr>
        <w:t>K. senegalensis</w:t>
      </w:r>
      <w:r w:rsidR="00BE3B91" w:rsidRPr="002D5734">
        <w:rPr>
          <w:bCs/>
          <w:sz w:val="24"/>
          <w:szCs w:val="24"/>
        </w:rPr>
        <w:t>-enriched formulations demonstrating superior densification. The findings suggest that optimizing HDPE-wood ratios and species combinations can enhance material properties for applications requiring specific density profiles.</w:t>
      </w:r>
      <w:r w:rsidR="001A3A0C" w:rsidRPr="002D5734">
        <w:rPr>
          <w:bCs/>
          <w:sz w:val="24"/>
          <w:szCs w:val="24"/>
        </w:rPr>
        <w:t xml:space="preserve"> </w:t>
      </w:r>
      <w:r w:rsidR="00671BE3" w:rsidRPr="002D5734">
        <w:rPr>
          <w:bCs/>
          <w:sz w:val="24"/>
          <w:szCs w:val="24"/>
        </w:rPr>
        <w:t>In prior research</w:t>
      </w:r>
      <w:r w:rsidR="00466B17" w:rsidRPr="002D5734">
        <w:rPr>
          <w:bCs/>
          <w:sz w:val="24"/>
          <w:szCs w:val="24"/>
        </w:rPr>
        <w:t>, the</w:t>
      </w:r>
      <w:r w:rsidR="00671BE3" w:rsidRPr="002D5734">
        <w:rPr>
          <w:bCs/>
          <w:sz w:val="24"/>
          <w:szCs w:val="24"/>
        </w:rPr>
        <w:t xml:space="preserve"> </w:t>
      </w:r>
      <w:r w:rsidR="00671BE3" w:rsidRPr="002D5734">
        <w:rPr>
          <w:bCs/>
          <w:sz w:val="24"/>
          <w:szCs w:val="24"/>
        </w:rPr>
        <w:t xml:space="preserve">density of WPCs </w:t>
      </w:r>
      <w:r w:rsidR="00466B17" w:rsidRPr="002D5734">
        <w:rPr>
          <w:bCs/>
          <w:sz w:val="24"/>
          <w:szCs w:val="24"/>
        </w:rPr>
        <w:t xml:space="preserve">was </w:t>
      </w:r>
      <w:r w:rsidR="00671BE3" w:rsidRPr="002D5734">
        <w:rPr>
          <w:bCs/>
          <w:sz w:val="24"/>
          <w:szCs w:val="24"/>
        </w:rPr>
        <w:t xml:space="preserve">shown </w:t>
      </w:r>
      <w:r w:rsidR="00671BE3" w:rsidRPr="002D5734">
        <w:rPr>
          <w:bCs/>
          <w:sz w:val="24"/>
          <w:szCs w:val="24"/>
        </w:rPr>
        <w:t xml:space="preserve">to vary based on the type of polymer matrix and wood filler content. For instance, a study </w:t>
      </w:r>
      <w:r w:rsidR="00466B17" w:rsidRPr="002D5734">
        <w:rPr>
          <w:bCs/>
          <w:sz w:val="24"/>
          <w:szCs w:val="24"/>
        </w:rPr>
        <w:t xml:space="preserve">by </w:t>
      </w:r>
      <w:proofErr w:type="spellStart"/>
      <w:r w:rsidR="00466B17" w:rsidRPr="00671BE3">
        <w:rPr>
          <w:sz w:val="24"/>
          <w:szCs w:val="24"/>
        </w:rPr>
        <w:t>Ratanawilai</w:t>
      </w:r>
      <w:proofErr w:type="spellEnd"/>
      <w:r w:rsidR="00466B17" w:rsidRPr="002D5734">
        <w:rPr>
          <w:sz w:val="24"/>
          <w:szCs w:val="24"/>
        </w:rPr>
        <w:t xml:space="preserve"> et al. (2023)</w:t>
      </w:r>
      <w:r w:rsidR="00466B17" w:rsidRPr="002D5734">
        <w:rPr>
          <w:bCs/>
          <w:sz w:val="24"/>
          <w:szCs w:val="24"/>
        </w:rPr>
        <w:t xml:space="preserve"> </w:t>
      </w:r>
      <w:r w:rsidR="00671BE3" w:rsidRPr="002D5734">
        <w:rPr>
          <w:bCs/>
          <w:sz w:val="24"/>
          <w:szCs w:val="24"/>
        </w:rPr>
        <w:t xml:space="preserve">examining WPCs made with various plastics reported that density decreased with increasing plastic content, with PVC-based composites reaching up to 1.231 g/cm³ and PP-based composites as low as 0.913 g/cm³. Another study </w:t>
      </w:r>
      <w:r w:rsidR="00466B17" w:rsidRPr="002D5734">
        <w:rPr>
          <w:bCs/>
          <w:sz w:val="24"/>
          <w:szCs w:val="24"/>
        </w:rPr>
        <w:t xml:space="preserve">by </w:t>
      </w:r>
      <w:proofErr w:type="spellStart"/>
      <w:r w:rsidR="00466B17" w:rsidRPr="00671BE3">
        <w:rPr>
          <w:sz w:val="24"/>
          <w:szCs w:val="24"/>
        </w:rPr>
        <w:t>Amirta</w:t>
      </w:r>
      <w:proofErr w:type="spellEnd"/>
      <w:r w:rsidR="00466B17" w:rsidRPr="002D5734">
        <w:rPr>
          <w:bCs/>
          <w:sz w:val="24"/>
          <w:szCs w:val="24"/>
        </w:rPr>
        <w:t xml:space="preserve"> et al. (2024) </w:t>
      </w:r>
      <w:r w:rsidR="00671BE3" w:rsidRPr="002D5734">
        <w:rPr>
          <w:bCs/>
          <w:sz w:val="24"/>
          <w:szCs w:val="24"/>
        </w:rPr>
        <w:t>focusing on red meranti (</w:t>
      </w:r>
      <w:proofErr w:type="spellStart"/>
      <w:r w:rsidR="00671BE3" w:rsidRPr="002D5734">
        <w:rPr>
          <w:bCs/>
          <w:i/>
          <w:iCs/>
          <w:sz w:val="24"/>
          <w:szCs w:val="24"/>
        </w:rPr>
        <w:t>Shorea</w:t>
      </w:r>
      <w:proofErr w:type="spellEnd"/>
      <w:r w:rsidR="00671BE3" w:rsidRPr="002D5734">
        <w:rPr>
          <w:bCs/>
          <w:i/>
          <w:iCs/>
          <w:sz w:val="24"/>
          <w:szCs w:val="24"/>
        </w:rPr>
        <w:t xml:space="preserve"> spp</w:t>
      </w:r>
      <w:r w:rsidR="00671BE3" w:rsidRPr="002D5734">
        <w:rPr>
          <w:bCs/>
          <w:sz w:val="24"/>
          <w:szCs w:val="24"/>
        </w:rPr>
        <w:t>.) sawdust combined with polyethylene and polypropylene found density values ranging from 0.63 to 0.73 g/cm³</w:t>
      </w:r>
    </w:p>
    <w:p w14:paraId="1C0B36D7" w14:textId="77777777" w:rsidR="00671BE3" w:rsidRPr="002D5734" w:rsidRDefault="00671BE3" w:rsidP="00BE3B91">
      <w:pPr>
        <w:spacing w:line="240" w:lineRule="auto"/>
        <w:rPr>
          <w:bCs/>
          <w:sz w:val="24"/>
          <w:szCs w:val="24"/>
        </w:rPr>
      </w:pPr>
    </w:p>
    <w:p w14:paraId="063100E0" w14:textId="30732026" w:rsidR="00BE3B91" w:rsidRPr="002D5734" w:rsidRDefault="00BE3B91" w:rsidP="00BE3B91">
      <w:pPr>
        <w:spacing w:line="240" w:lineRule="auto"/>
        <w:rPr>
          <w:bCs/>
          <w:sz w:val="24"/>
          <w:szCs w:val="24"/>
        </w:rPr>
      </w:pPr>
      <w:r w:rsidRPr="0049162A">
        <w:rPr>
          <w:bCs/>
          <w:sz w:val="24"/>
          <w:szCs w:val="24"/>
        </w:rPr>
        <w:t>The findings align with studies emphasizing wood-polymer compatibility and particle dispersion as critical factors in WPC durability</w:t>
      </w:r>
      <w:r w:rsidR="00084D18" w:rsidRPr="002D5734">
        <w:rPr>
          <w:bCs/>
          <w:sz w:val="24"/>
          <w:szCs w:val="24"/>
        </w:rPr>
        <w:t xml:space="preserve"> </w:t>
      </w:r>
      <w:r w:rsidR="00084D18" w:rsidRPr="002D5734">
        <w:rPr>
          <w:bCs/>
          <w:sz w:val="24"/>
          <w:szCs w:val="24"/>
        </w:rPr>
        <w:t>(</w:t>
      </w:r>
      <w:r w:rsidR="00084D18" w:rsidRPr="002D5734">
        <w:rPr>
          <w:sz w:val="24"/>
          <w:szCs w:val="24"/>
        </w:rPr>
        <w:t>Samyn, 2024</w:t>
      </w:r>
      <w:r w:rsidR="00084D18" w:rsidRPr="002D5734">
        <w:rPr>
          <w:sz w:val="24"/>
          <w:szCs w:val="24"/>
        </w:rPr>
        <w:t xml:space="preserve">; </w:t>
      </w:r>
      <w:r w:rsidR="00084D18" w:rsidRPr="00084D18">
        <w:rPr>
          <w:sz w:val="24"/>
          <w:szCs w:val="24"/>
        </w:rPr>
        <w:t>Hejn</w:t>
      </w:r>
      <w:r w:rsidR="00084D18" w:rsidRPr="002D5734">
        <w:rPr>
          <w:sz w:val="24"/>
          <w:szCs w:val="24"/>
        </w:rPr>
        <w:t xml:space="preserve"> et al., 2020)</w:t>
      </w:r>
      <w:r w:rsidRPr="0049162A">
        <w:rPr>
          <w:bCs/>
          <w:sz w:val="24"/>
          <w:szCs w:val="24"/>
        </w:rPr>
        <w:t>. Optimizing HDPE-wood ratios and leveraging species-specific properties (e.g., </w:t>
      </w:r>
      <w:r w:rsidRPr="0049162A">
        <w:rPr>
          <w:bCs/>
          <w:i/>
          <w:iCs/>
          <w:sz w:val="24"/>
          <w:szCs w:val="24"/>
        </w:rPr>
        <w:t xml:space="preserve">K. </w:t>
      </w:r>
      <w:proofErr w:type="spellStart"/>
      <w:r w:rsidRPr="0049162A">
        <w:rPr>
          <w:bCs/>
          <w:i/>
          <w:iCs/>
          <w:sz w:val="24"/>
          <w:szCs w:val="24"/>
        </w:rPr>
        <w:t>senegalensis</w:t>
      </w:r>
      <w:r w:rsidRPr="0049162A">
        <w:rPr>
          <w:bCs/>
          <w:sz w:val="24"/>
          <w:szCs w:val="24"/>
        </w:rPr>
        <w:t>’s</w:t>
      </w:r>
      <w:proofErr w:type="spellEnd"/>
      <w:r w:rsidRPr="0049162A">
        <w:rPr>
          <w:bCs/>
          <w:sz w:val="24"/>
          <w:szCs w:val="24"/>
        </w:rPr>
        <w:t xml:space="preserve"> dense fiber structure) can yield composites tailored for high-impact applications, such as construction and automotive components, while promoting sustainable material reuse.</w:t>
      </w:r>
    </w:p>
    <w:p w14:paraId="22C32908" w14:textId="77777777" w:rsidR="00BB3462" w:rsidRPr="002D5734" w:rsidRDefault="00BB3462" w:rsidP="00BE3B91">
      <w:pPr>
        <w:spacing w:line="240" w:lineRule="auto"/>
        <w:rPr>
          <w:bCs/>
          <w:sz w:val="24"/>
          <w:szCs w:val="24"/>
        </w:rPr>
      </w:pPr>
    </w:p>
    <w:p w14:paraId="1358B3E4" w14:textId="023A132A" w:rsidR="00F50E17" w:rsidRPr="002D5734" w:rsidRDefault="00084D18" w:rsidP="00F50E17">
      <w:pPr>
        <w:spacing w:line="240" w:lineRule="auto"/>
      </w:pPr>
      <w:r w:rsidRPr="0049162A">
        <w:rPr>
          <w:bCs/>
          <w:sz w:val="24"/>
          <w:szCs w:val="24"/>
        </w:rPr>
        <w:lastRenderedPageBreak/>
        <w:t>The shatter index and shatter resistance</w:t>
      </w:r>
      <w:r w:rsidR="00F50E17" w:rsidRPr="002D5734">
        <w:rPr>
          <w:bCs/>
          <w:sz w:val="24"/>
          <w:szCs w:val="24"/>
        </w:rPr>
        <w:t xml:space="preserve"> of test boards in the study</w:t>
      </w:r>
      <w:r w:rsidRPr="0049162A">
        <w:rPr>
          <w:bCs/>
          <w:sz w:val="24"/>
          <w:szCs w:val="24"/>
        </w:rPr>
        <w:t xml:space="preserve"> varied significantly across treatments, with SI ranging</w:t>
      </w:r>
      <w:r w:rsidRPr="0049162A">
        <w:rPr>
          <w:sz w:val="24"/>
          <w:szCs w:val="24"/>
        </w:rPr>
        <w:t>.</w:t>
      </w:r>
      <w:r w:rsidRPr="0049162A">
        <w:rPr>
          <w:bCs/>
          <w:sz w:val="24"/>
          <w:szCs w:val="24"/>
        </w:rPr>
        <w:t xml:space="preserve"> Composites containing 100% </w:t>
      </w:r>
      <w:r w:rsidRPr="0049162A">
        <w:rPr>
          <w:bCs/>
          <w:i/>
          <w:iCs/>
          <w:sz w:val="24"/>
          <w:szCs w:val="24"/>
        </w:rPr>
        <w:t>K. senegalensis</w:t>
      </w:r>
      <w:r w:rsidRPr="0049162A">
        <w:rPr>
          <w:bCs/>
          <w:sz w:val="24"/>
          <w:szCs w:val="24"/>
        </w:rPr>
        <w:t xml:space="preserve"> exhibited the lowest SI and highest SR, outperforming pure HDPE. Blends with higher wood content, such as HDPE </w:t>
      </w:r>
      <w:r w:rsidRPr="002D5734">
        <w:rPr>
          <w:bCs/>
          <w:sz w:val="24"/>
          <w:szCs w:val="24"/>
        </w:rPr>
        <w:t>and</w:t>
      </w:r>
      <w:r w:rsidRPr="0049162A">
        <w:rPr>
          <w:bCs/>
          <w:sz w:val="24"/>
          <w:szCs w:val="24"/>
        </w:rPr>
        <w:t> </w:t>
      </w:r>
      <w:r w:rsidRPr="0049162A">
        <w:rPr>
          <w:bCs/>
          <w:i/>
          <w:iCs/>
          <w:sz w:val="24"/>
          <w:szCs w:val="24"/>
        </w:rPr>
        <w:t xml:space="preserve">K. </w:t>
      </w:r>
      <w:r w:rsidRPr="002D5734">
        <w:rPr>
          <w:bCs/>
          <w:i/>
          <w:iCs/>
          <w:sz w:val="24"/>
          <w:szCs w:val="24"/>
        </w:rPr>
        <w:t>senegalensis</w:t>
      </w:r>
      <w:r w:rsidRPr="002D5734">
        <w:rPr>
          <w:bCs/>
          <w:sz w:val="24"/>
          <w:szCs w:val="24"/>
        </w:rPr>
        <w:t xml:space="preserve"> and</w:t>
      </w:r>
      <w:r w:rsidRPr="0049162A">
        <w:rPr>
          <w:bCs/>
          <w:sz w:val="24"/>
          <w:szCs w:val="24"/>
        </w:rPr>
        <w:t xml:space="preserve"> the hybrid </w:t>
      </w:r>
      <w:r w:rsidRPr="0049162A">
        <w:rPr>
          <w:bCs/>
          <w:i/>
          <w:iCs/>
          <w:sz w:val="24"/>
          <w:szCs w:val="24"/>
        </w:rPr>
        <w:t>K. senegalensis</w:t>
      </w:r>
      <w:r w:rsidRPr="0049162A">
        <w:rPr>
          <w:bCs/>
          <w:sz w:val="24"/>
          <w:szCs w:val="24"/>
        </w:rPr>
        <w:t> </w:t>
      </w:r>
      <w:r w:rsidRPr="002D5734">
        <w:rPr>
          <w:bCs/>
          <w:sz w:val="24"/>
          <w:szCs w:val="24"/>
        </w:rPr>
        <w:t>and</w:t>
      </w:r>
      <w:r w:rsidRPr="0049162A">
        <w:rPr>
          <w:bCs/>
          <w:sz w:val="24"/>
          <w:szCs w:val="24"/>
        </w:rPr>
        <w:t> </w:t>
      </w:r>
      <w:r w:rsidRPr="0049162A">
        <w:rPr>
          <w:bCs/>
          <w:i/>
          <w:iCs/>
          <w:sz w:val="24"/>
          <w:szCs w:val="24"/>
        </w:rPr>
        <w:t>G. arbore</w:t>
      </w:r>
      <w:r w:rsidRPr="002D5734">
        <w:rPr>
          <w:bCs/>
          <w:i/>
          <w:iCs/>
          <w:sz w:val="24"/>
          <w:szCs w:val="24"/>
        </w:rPr>
        <w:t>a</w:t>
      </w:r>
      <w:r w:rsidRPr="002D5734">
        <w:rPr>
          <w:bCs/>
          <w:sz w:val="24"/>
          <w:szCs w:val="24"/>
        </w:rPr>
        <w:t xml:space="preserve">. </w:t>
      </w:r>
      <w:r w:rsidR="00F50E17" w:rsidRPr="002D5734">
        <w:rPr>
          <w:bCs/>
          <w:sz w:val="24"/>
          <w:szCs w:val="24"/>
        </w:rPr>
        <w:t>T</w:t>
      </w:r>
      <w:r w:rsidR="00F50E17" w:rsidRPr="002D5734">
        <w:rPr>
          <w:bCs/>
          <w:sz w:val="24"/>
          <w:szCs w:val="24"/>
        </w:rPr>
        <w:t xml:space="preserve">hese results align with prior research emphasizing the influence of fiber content and dispersion on the impact resistance of natural fiber-reinforced polymer composites. For instance, a study on WPCs produced from </w:t>
      </w:r>
      <w:r w:rsidR="00F50E17" w:rsidRPr="002D5734">
        <w:rPr>
          <w:bCs/>
          <w:i/>
          <w:iCs/>
          <w:sz w:val="24"/>
          <w:szCs w:val="24"/>
        </w:rPr>
        <w:t>G. arborea</w:t>
      </w:r>
      <w:r w:rsidR="00F50E17" w:rsidRPr="002D5734">
        <w:rPr>
          <w:bCs/>
          <w:sz w:val="24"/>
          <w:szCs w:val="24"/>
        </w:rPr>
        <w:t xml:space="preserve"> and </w:t>
      </w:r>
      <w:r w:rsidR="00F50E17" w:rsidRPr="002D5734">
        <w:rPr>
          <w:bCs/>
          <w:i/>
          <w:iCs/>
          <w:sz w:val="24"/>
          <w:szCs w:val="24"/>
        </w:rPr>
        <w:t>K. senegalensis</w:t>
      </w:r>
      <w:r w:rsidR="00F50E17" w:rsidRPr="002D5734">
        <w:rPr>
          <w:bCs/>
          <w:sz w:val="24"/>
          <w:szCs w:val="24"/>
        </w:rPr>
        <w:t xml:space="preserve"> sawdust combined with polyethylene terephthalate (PET) reported SI values ranging from 5.00% to 6.99% and SR values between 93.01% and 95.00%, with the highest resistance observed in the </w:t>
      </w:r>
      <w:r w:rsidR="00F50E17" w:rsidRPr="002D5734">
        <w:rPr>
          <w:bCs/>
          <w:i/>
          <w:iCs/>
          <w:sz w:val="24"/>
          <w:szCs w:val="24"/>
        </w:rPr>
        <w:t>G. arborea</w:t>
      </w:r>
      <w:r w:rsidR="00F50E17" w:rsidRPr="002D5734">
        <w:rPr>
          <w:bCs/>
          <w:sz w:val="24"/>
          <w:szCs w:val="24"/>
        </w:rPr>
        <w:t xml:space="preserve"> and</w:t>
      </w:r>
      <w:r w:rsidR="00F50E17" w:rsidRPr="002D5734">
        <w:rPr>
          <w:bCs/>
          <w:i/>
          <w:iCs/>
          <w:sz w:val="24"/>
          <w:szCs w:val="24"/>
        </w:rPr>
        <w:t xml:space="preserve"> K. senegalensis </w:t>
      </w:r>
      <w:r w:rsidR="00F50E17" w:rsidRPr="002D5734">
        <w:rPr>
          <w:bCs/>
          <w:sz w:val="24"/>
          <w:szCs w:val="24"/>
        </w:rPr>
        <w:t>(60:40) blend</w:t>
      </w:r>
      <w:r w:rsidR="00F50E17" w:rsidRPr="002D5734">
        <w:rPr>
          <w:bCs/>
          <w:sz w:val="24"/>
          <w:szCs w:val="24"/>
        </w:rPr>
        <w:t xml:space="preserve"> (</w:t>
      </w:r>
      <w:r w:rsidR="00F50E17" w:rsidRPr="002D5734">
        <w:rPr>
          <w:sz w:val="24"/>
          <w:szCs w:val="24"/>
        </w:rPr>
        <w:t xml:space="preserve">Varun </w:t>
      </w:r>
      <w:r w:rsidR="00F50E17" w:rsidRPr="002D5734">
        <w:rPr>
          <w:sz w:val="24"/>
          <w:szCs w:val="24"/>
        </w:rPr>
        <w:t xml:space="preserve">et al., </w:t>
      </w:r>
      <w:r w:rsidR="00F50E17" w:rsidRPr="002D5734">
        <w:rPr>
          <w:sz w:val="24"/>
          <w:szCs w:val="24"/>
        </w:rPr>
        <w:t>2024</w:t>
      </w:r>
      <w:r w:rsidR="00F50E17" w:rsidRPr="002D5734">
        <w:rPr>
          <w:bCs/>
          <w:sz w:val="24"/>
          <w:szCs w:val="24"/>
        </w:rPr>
        <w:t xml:space="preserve">; </w:t>
      </w:r>
      <w:r w:rsidR="00F50E17" w:rsidRPr="002D5734">
        <w:rPr>
          <w:sz w:val="24"/>
          <w:szCs w:val="24"/>
        </w:rPr>
        <w:t>Ekhuemelo et al., 2024</w:t>
      </w:r>
      <w:r w:rsidR="00F50E17" w:rsidRPr="002D5734">
        <w:rPr>
          <w:sz w:val="24"/>
          <w:szCs w:val="24"/>
        </w:rPr>
        <w:t xml:space="preserve">). </w:t>
      </w:r>
      <w:r w:rsidR="00F50E17" w:rsidRPr="002D5734">
        <w:rPr>
          <w:sz w:val="24"/>
          <w:szCs w:val="24"/>
        </w:rPr>
        <w:t xml:space="preserve">Moreover, the impact resistance of natural fiber composites is known to be affected by factors such as fiber-matrix adhesion and fiber dispersion within the polymer matrix. Studies </w:t>
      </w:r>
      <w:r w:rsidR="00F27A71" w:rsidRPr="002D5734">
        <w:rPr>
          <w:sz w:val="24"/>
          <w:szCs w:val="24"/>
        </w:rPr>
        <w:t xml:space="preserve">by Thomason et al., (2018) </w:t>
      </w:r>
      <w:r w:rsidR="00F50E17" w:rsidRPr="002D5734">
        <w:rPr>
          <w:sz w:val="24"/>
          <w:szCs w:val="24"/>
        </w:rPr>
        <w:t>ha</w:t>
      </w:r>
      <w:r w:rsidR="00F27A71" w:rsidRPr="002D5734">
        <w:rPr>
          <w:sz w:val="24"/>
          <w:szCs w:val="24"/>
        </w:rPr>
        <w:t>s</w:t>
      </w:r>
      <w:r w:rsidR="00F50E17" w:rsidRPr="002D5734">
        <w:rPr>
          <w:sz w:val="24"/>
          <w:szCs w:val="24"/>
        </w:rPr>
        <w:t xml:space="preserve"> shown that increasing fiber content up to an optimal point enhances impact strength due to better energy absorption, but excessive fiber loading can lead to agglomeration and stress concentration, reducing impact performance</w:t>
      </w:r>
      <w:r w:rsidR="00F27A71" w:rsidRPr="002D5734">
        <w:rPr>
          <w:sz w:val="24"/>
          <w:szCs w:val="24"/>
        </w:rPr>
        <w:t>.</w:t>
      </w:r>
      <w:r w:rsidR="00FA3229" w:rsidRPr="002D5734">
        <w:rPr>
          <w:sz w:val="24"/>
          <w:szCs w:val="24"/>
        </w:rPr>
        <w:t xml:space="preserve"> </w:t>
      </w:r>
      <w:r w:rsidR="00FA3229" w:rsidRPr="002D5734">
        <w:rPr>
          <w:sz w:val="24"/>
          <w:szCs w:val="24"/>
        </w:rPr>
        <w:t xml:space="preserve">The superior performance of composites with higher </w:t>
      </w:r>
      <w:r w:rsidR="00FA3229" w:rsidRPr="002D5734">
        <w:rPr>
          <w:i/>
          <w:iCs/>
          <w:sz w:val="24"/>
          <w:szCs w:val="24"/>
        </w:rPr>
        <w:t>K. senegalensis</w:t>
      </w:r>
      <w:r w:rsidR="00FA3229" w:rsidRPr="002D5734">
        <w:rPr>
          <w:sz w:val="24"/>
          <w:szCs w:val="24"/>
        </w:rPr>
        <w:t xml:space="preserve"> content suggests that this wood species contributes positively to the impact resistance of WPCs. The findings underscore the importance of optimizing fiber content and ensuring uniform dispersion to achieve desirable mechanical properties in WPCs.</w:t>
      </w:r>
    </w:p>
    <w:p w14:paraId="04C276BC" w14:textId="4CF9F4E3" w:rsidR="00084D18" w:rsidRPr="002D5734" w:rsidRDefault="00084D18" w:rsidP="00BE3B91">
      <w:pPr>
        <w:spacing w:line="240" w:lineRule="auto"/>
        <w:rPr>
          <w:bCs/>
          <w:sz w:val="24"/>
          <w:szCs w:val="24"/>
        </w:rPr>
      </w:pPr>
    </w:p>
    <w:p w14:paraId="62B07DAD" w14:textId="77777777" w:rsidR="00084D18" w:rsidRPr="002D5734" w:rsidRDefault="00084D18" w:rsidP="00BE3B91">
      <w:pPr>
        <w:spacing w:line="240" w:lineRule="auto"/>
        <w:rPr>
          <w:bCs/>
          <w:sz w:val="24"/>
          <w:szCs w:val="24"/>
        </w:rPr>
      </w:pPr>
    </w:p>
    <w:p w14:paraId="2F6B78C0" w14:textId="3BC59171" w:rsidR="0083410A" w:rsidRPr="0083410A" w:rsidRDefault="006270B7" w:rsidP="0083410A">
      <w:pPr>
        <w:spacing w:line="240" w:lineRule="auto"/>
        <w:rPr>
          <w:sz w:val="24"/>
          <w:szCs w:val="24"/>
        </w:rPr>
      </w:pPr>
      <w:r w:rsidRPr="003C5E2B">
        <w:rPr>
          <w:iCs/>
          <w:sz w:val="24"/>
          <w:szCs w:val="24"/>
        </w:rPr>
        <w:t>The MOE</w:t>
      </w:r>
      <w:r w:rsidRPr="002D5734">
        <w:rPr>
          <w:iCs/>
          <w:sz w:val="24"/>
          <w:szCs w:val="24"/>
        </w:rPr>
        <w:t xml:space="preserve"> of </w:t>
      </w:r>
      <w:r w:rsidRPr="003C5E2B">
        <w:rPr>
          <w:iCs/>
          <w:sz w:val="24"/>
          <w:szCs w:val="24"/>
        </w:rPr>
        <w:t>WPCs produced by combining HDPE with sawdust from</w:t>
      </w:r>
      <w:r w:rsidRPr="002D5734">
        <w:rPr>
          <w:iCs/>
          <w:sz w:val="24"/>
          <w:szCs w:val="24"/>
        </w:rPr>
        <w:t xml:space="preserve"> </w:t>
      </w:r>
      <w:r w:rsidRPr="003C5E2B">
        <w:rPr>
          <w:i/>
          <w:sz w:val="24"/>
          <w:szCs w:val="24"/>
        </w:rPr>
        <w:t>G. arbore</w:t>
      </w:r>
      <w:r w:rsidRPr="002D5734">
        <w:rPr>
          <w:i/>
          <w:sz w:val="24"/>
          <w:szCs w:val="24"/>
        </w:rPr>
        <w:t>a</w:t>
      </w:r>
      <w:r w:rsidRPr="003C5E2B">
        <w:rPr>
          <w:iCs/>
          <w:sz w:val="24"/>
          <w:szCs w:val="24"/>
        </w:rPr>
        <w:t xml:space="preserve"> and </w:t>
      </w:r>
      <w:r w:rsidRPr="003C5E2B">
        <w:rPr>
          <w:i/>
          <w:sz w:val="24"/>
          <w:szCs w:val="24"/>
        </w:rPr>
        <w:t>K</w:t>
      </w:r>
      <w:r w:rsidRPr="002D5734">
        <w:rPr>
          <w:i/>
          <w:sz w:val="24"/>
          <w:szCs w:val="24"/>
        </w:rPr>
        <w:t>.</w:t>
      </w:r>
      <w:r w:rsidRPr="003C5E2B">
        <w:rPr>
          <w:i/>
          <w:sz w:val="24"/>
          <w:szCs w:val="24"/>
        </w:rPr>
        <w:t xml:space="preserve"> </w:t>
      </w:r>
      <w:r w:rsidRPr="002D5734">
        <w:rPr>
          <w:i/>
          <w:sz w:val="24"/>
          <w:szCs w:val="24"/>
        </w:rPr>
        <w:t>senegalensis</w:t>
      </w:r>
      <w:r w:rsidRPr="002D5734">
        <w:rPr>
          <w:iCs/>
          <w:sz w:val="24"/>
          <w:szCs w:val="24"/>
        </w:rPr>
        <w:t xml:space="preserve"> </w:t>
      </w:r>
      <w:r w:rsidRPr="002D5734">
        <w:rPr>
          <w:iCs/>
          <w:sz w:val="24"/>
          <w:szCs w:val="24"/>
        </w:rPr>
        <w:t>had</w:t>
      </w:r>
      <w:r w:rsidRPr="003C5E2B">
        <w:rPr>
          <w:iCs/>
          <w:sz w:val="24"/>
          <w:szCs w:val="24"/>
        </w:rPr>
        <w:t xml:space="preserve"> highest </w:t>
      </w:r>
      <w:r w:rsidRPr="002D5734">
        <w:rPr>
          <w:iCs/>
          <w:sz w:val="24"/>
          <w:szCs w:val="24"/>
        </w:rPr>
        <w:t>value</w:t>
      </w:r>
      <w:r w:rsidRPr="003C5E2B">
        <w:rPr>
          <w:iCs/>
          <w:sz w:val="24"/>
          <w:szCs w:val="24"/>
        </w:rPr>
        <w:t xml:space="preserve"> observed in composites containing 100% </w:t>
      </w:r>
      <w:r w:rsidRPr="003C5E2B">
        <w:rPr>
          <w:i/>
          <w:sz w:val="24"/>
          <w:szCs w:val="24"/>
        </w:rPr>
        <w:t xml:space="preserve">K. </w:t>
      </w:r>
      <w:r w:rsidRPr="002D5734">
        <w:rPr>
          <w:i/>
          <w:sz w:val="24"/>
          <w:szCs w:val="24"/>
        </w:rPr>
        <w:t>senegalensis</w:t>
      </w:r>
      <w:r w:rsidRPr="002D5734">
        <w:rPr>
          <w:iCs/>
          <w:sz w:val="24"/>
          <w:szCs w:val="24"/>
        </w:rPr>
        <w:t xml:space="preserve"> and</w:t>
      </w:r>
      <w:r w:rsidRPr="003C5E2B">
        <w:rPr>
          <w:iCs/>
          <w:sz w:val="24"/>
          <w:szCs w:val="24"/>
        </w:rPr>
        <w:t xml:space="preserve"> the hybrid </w:t>
      </w:r>
      <w:r w:rsidRPr="003C5E2B">
        <w:rPr>
          <w:i/>
          <w:sz w:val="24"/>
          <w:szCs w:val="24"/>
        </w:rPr>
        <w:t>K. senegalensis</w:t>
      </w:r>
      <w:r w:rsidRPr="003C5E2B">
        <w:rPr>
          <w:iCs/>
          <w:sz w:val="24"/>
          <w:szCs w:val="24"/>
        </w:rPr>
        <w:t> </w:t>
      </w:r>
      <w:r w:rsidRPr="002D5734">
        <w:rPr>
          <w:iCs/>
          <w:sz w:val="24"/>
          <w:szCs w:val="24"/>
        </w:rPr>
        <w:t>and</w:t>
      </w:r>
      <w:r w:rsidRPr="003C5E2B">
        <w:rPr>
          <w:iCs/>
          <w:sz w:val="24"/>
          <w:szCs w:val="24"/>
        </w:rPr>
        <w:t> </w:t>
      </w:r>
      <w:r w:rsidRPr="003C5E2B">
        <w:rPr>
          <w:i/>
          <w:sz w:val="24"/>
          <w:szCs w:val="24"/>
        </w:rPr>
        <w:t>G. arborea</w:t>
      </w:r>
      <w:r w:rsidRPr="002D5734">
        <w:rPr>
          <w:iCs/>
          <w:sz w:val="24"/>
          <w:szCs w:val="24"/>
        </w:rPr>
        <w:t xml:space="preserve">. </w:t>
      </w:r>
      <w:r w:rsidRPr="003C5E2B">
        <w:rPr>
          <w:iCs/>
          <w:sz w:val="24"/>
          <w:szCs w:val="24"/>
        </w:rPr>
        <w:t>The</w:t>
      </w:r>
      <w:r w:rsidRPr="002D5734">
        <w:rPr>
          <w:iCs/>
          <w:sz w:val="24"/>
          <w:szCs w:val="24"/>
        </w:rPr>
        <w:t xml:space="preserve"> </w:t>
      </w:r>
      <w:r w:rsidRPr="003C5E2B">
        <w:rPr>
          <w:iCs/>
          <w:sz w:val="24"/>
          <w:szCs w:val="24"/>
        </w:rPr>
        <w:t xml:space="preserve">MOR exhibited a much broader range, </w:t>
      </w:r>
      <w:r w:rsidRPr="002D5734">
        <w:rPr>
          <w:iCs/>
          <w:sz w:val="24"/>
          <w:szCs w:val="24"/>
        </w:rPr>
        <w:t xml:space="preserve">from </w:t>
      </w:r>
      <w:r w:rsidRPr="003C5E2B">
        <w:rPr>
          <w:iCs/>
          <w:sz w:val="24"/>
          <w:szCs w:val="24"/>
        </w:rPr>
        <w:t>100% HDPE to 100% </w:t>
      </w:r>
      <w:r w:rsidRPr="003C5E2B">
        <w:rPr>
          <w:i/>
          <w:sz w:val="24"/>
          <w:szCs w:val="24"/>
        </w:rPr>
        <w:t>K. senegalensis</w:t>
      </w:r>
      <w:r w:rsidRPr="003C5E2B">
        <w:rPr>
          <w:iCs/>
          <w:sz w:val="24"/>
          <w:szCs w:val="24"/>
        </w:rPr>
        <w:t>, with </w:t>
      </w:r>
      <w:r w:rsidRPr="003C5E2B">
        <w:rPr>
          <w:i/>
          <w:sz w:val="24"/>
          <w:szCs w:val="24"/>
        </w:rPr>
        <w:t>K. senegalensis</w:t>
      </w:r>
      <w:r w:rsidRPr="003C5E2B">
        <w:rPr>
          <w:iCs/>
          <w:sz w:val="24"/>
          <w:szCs w:val="24"/>
        </w:rPr>
        <w:t>-rich blends showing substantially higher values compared to HDPE-dominated or </w:t>
      </w:r>
      <w:r w:rsidRPr="003C5E2B">
        <w:rPr>
          <w:i/>
          <w:sz w:val="24"/>
          <w:szCs w:val="24"/>
        </w:rPr>
        <w:t>G. arborea</w:t>
      </w:r>
      <w:r w:rsidRPr="003C5E2B">
        <w:rPr>
          <w:iCs/>
          <w:sz w:val="24"/>
          <w:szCs w:val="24"/>
        </w:rPr>
        <w:t>-rich formulations.</w:t>
      </w:r>
      <w:r w:rsidRPr="002D5734">
        <w:rPr>
          <w:iCs/>
          <w:sz w:val="24"/>
          <w:szCs w:val="24"/>
        </w:rPr>
        <w:t xml:space="preserve"> </w:t>
      </w:r>
      <w:r w:rsidRPr="002D5734">
        <w:rPr>
          <w:iCs/>
          <w:sz w:val="24"/>
          <w:szCs w:val="24"/>
        </w:rPr>
        <w:t xml:space="preserve">These findings align with previous research </w:t>
      </w:r>
      <w:r w:rsidRPr="002D5734">
        <w:rPr>
          <w:iCs/>
          <w:sz w:val="24"/>
          <w:szCs w:val="24"/>
        </w:rPr>
        <w:t xml:space="preserve">by </w:t>
      </w:r>
      <w:r w:rsidRPr="002D5734">
        <w:rPr>
          <w:sz w:val="24"/>
          <w:szCs w:val="24"/>
        </w:rPr>
        <w:t xml:space="preserve">Ekhuemelo et al., </w:t>
      </w:r>
      <w:r w:rsidRPr="002D5734">
        <w:rPr>
          <w:sz w:val="24"/>
          <w:szCs w:val="24"/>
        </w:rPr>
        <w:t>(</w:t>
      </w:r>
      <w:r w:rsidRPr="002D5734">
        <w:rPr>
          <w:sz w:val="24"/>
          <w:szCs w:val="24"/>
        </w:rPr>
        <w:t xml:space="preserve">2024) </w:t>
      </w:r>
      <w:r w:rsidRPr="002D5734">
        <w:rPr>
          <w:iCs/>
          <w:sz w:val="24"/>
          <w:szCs w:val="24"/>
        </w:rPr>
        <w:t xml:space="preserve">indicating that the incorporation of wood fibers into polymer matrices can enhance mechanical properties such as MOE and MOR. For instance, a study on WPCs made from </w:t>
      </w:r>
      <w:r w:rsidRPr="002D5734">
        <w:rPr>
          <w:i/>
          <w:iCs/>
          <w:sz w:val="24"/>
          <w:szCs w:val="24"/>
        </w:rPr>
        <w:t>G. arborea</w:t>
      </w:r>
      <w:r w:rsidRPr="002D5734">
        <w:rPr>
          <w:iCs/>
          <w:sz w:val="24"/>
          <w:szCs w:val="24"/>
        </w:rPr>
        <w:t xml:space="preserve"> and </w:t>
      </w:r>
      <w:r w:rsidRPr="002D5734">
        <w:rPr>
          <w:i/>
          <w:iCs/>
          <w:sz w:val="24"/>
          <w:szCs w:val="24"/>
        </w:rPr>
        <w:t>K. senegalensis</w:t>
      </w:r>
      <w:r w:rsidRPr="002D5734">
        <w:rPr>
          <w:iCs/>
          <w:sz w:val="24"/>
          <w:szCs w:val="24"/>
        </w:rPr>
        <w:t xml:space="preserve"> sawdust with polyethylene terephthalate (PET) reported MOE values ranging from 1.88 to 8.16 N/mm² and MOR values from 2.68 to 10.43 N/mm², with the highest values observed in composites containing 100% </w:t>
      </w:r>
      <w:r w:rsidRPr="002D5734">
        <w:rPr>
          <w:i/>
          <w:iCs/>
          <w:sz w:val="24"/>
          <w:szCs w:val="24"/>
        </w:rPr>
        <w:t>G. arborea</w:t>
      </w:r>
      <w:r w:rsidRPr="002D5734">
        <w:rPr>
          <w:i/>
          <w:iCs/>
          <w:sz w:val="24"/>
          <w:szCs w:val="24"/>
        </w:rPr>
        <w:t xml:space="preserve"> </w:t>
      </w:r>
      <w:r w:rsidRPr="002D5734">
        <w:rPr>
          <w:sz w:val="24"/>
          <w:szCs w:val="24"/>
        </w:rPr>
        <w:t>(</w:t>
      </w:r>
      <w:r w:rsidRPr="002D5734">
        <w:rPr>
          <w:sz w:val="24"/>
          <w:szCs w:val="24"/>
        </w:rPr>
        <w:t>Ekhuemelo et al., 2024).</w:t>
      </w:r>
      <w:r w:rsidRPr="002D5734">
        <w:rPr>
          <w:sz w:val="24"/>
          <w:szCs w:val="24"/>
        </w:rPr>
        <w:t xml:space="preserve"> </w:t>
      </w:r>
      <w:r w:rsidRPr="002D5734">
        <w:rPr>
          <w:sz w:val="24"/>
          <w:szCs w:val="24"/>
        </w:rPr>
        <w:t>Another study investigating WPCs produced from various indigenous trees in Nigeria found that the type of wood and the mixing ratio significantly affected the mechanical properties. Composites with higher wood content generally exhibited increased MOE and MOR values</w:t>
      </w:r>
      <w:r w:rsidR="00FC7CA3" w:rsidRPr="002D5734">
        <w:rPr>
          <w:sz w:val="24"/>
          <w:szCs w:val="24"/>
        </w:rPr>
        <w:t xml:space="preserve"> (</w:t>
      </w:r>
      <w:r w:rsidR="00FC7CA3" w:rsidRPr="00564E87">
        <w:rPr>
          <w:sz w:val="24"/>
          <w:szCs w:val="24"/>
        </w:rPr>
        <w:t>Ayo</w:t>
      </w:r>
      <w:r w:rsidR="00FC7CA3" w:rsidRPr="002D5734">
        <w:rPr>
          <w:sz w:val="24"/>
          <w:szCs w:val="24"/>
        </w:rPr>
        <w:t xml:space="preserve"> et al., 2018).</w:t>
      </w:r>
      <w:r w:rsidR="0083410A" w:rsidRPr="002D5734">
        <w:rPr>
          <w:sz w:val="24"/>
          <w:szCs w:val="24"/>
        </w:rPr>
        <w:t xml:space="preserve"> </w:t>
      </w:r>
      <w:r w:rsidR="0083410A" w:rsidRPr="002D5734">
        <w:rPr>
          <w:sz w:val="24"/>
          <w:szCs w:val="24"/>
        </w:rPr>
        <w:t xml:space="preserve">Furthermore, research on WPCs from teak wood sawdust and HDPE </w:t>
      </w:r>
      <w:r w:rsidR="0083410A" w:rsidRPr="002D5734">
        <w:rPr>
          <w:sz w:val="24"/>
          <w:szCs w:val="24"/>
        </w:rPr>
        <w:t xml:space="preserve">by </w:t>
      </w:r>
      <w:proofErr w:type="spellStart"/>
      <w:r w:rsidR="0083410A" w:rsidRPr="0083410A">
        <w:rPr>
          <w:sz w:val="24"/>
          <w:szCs w:val="24"/>
        </w:rPr>
        <w:t>Bootkul</w:t>
      </w:r>
      <w:proofErr w:type="spellEnd"/>
      <w:r w:rsidR="0083410A" w:rsidRPr="002D5734">
        <w:rPr>
          <w:sz w:val="24"/>
          <w:szCs w:val="24"/>
        </w:rPr>
        <w:t xml:space="preserve"> et al. (2017) </w:t>
      </w:r>
      <w:r w:rsidR="0083410A" w:rsidRPr="002D5734">
        <w:rPr>
          <w:sz w:val="24"/>
          <w:szCs w:val="24"/>
        </w:rPr>
        <w:t xml:space="preserve">demonstrated that increasing the sawdust content led to higher tensile and flexural modulus, indicating improved stiffness and </w:t>
      </w:r>
      <w:proofErr w:type="spellStart"/>
      <w:proofErr w:type="gramStart"/>
      <w:r w:rsidR="0083410A" w:rsidRPr="002D5734">
        <w:rPr>
          <w:sz w:val="24"/>
          <w:szCs w:val="24"/>
        </w:rPr>
        <w:t>strength</w:t>
      </w:r>
      <w:r w:rsidR="0083410A" w:rsidRPr="002D5734">
        <w:rPr>
          <w:sz w:val="24"/>
          <w:szCs w:val="24"/>
        </w:rPr>
        <w:t>.</w:t>
      </w:r>
      <w:r w:rsidR="0083410A" w:rsidRPr="0083410A">
        <w:rPr>
          <w:bCs/>
          <w:sz w:val="24"/>
          <w:szCs w:val="24"/>
        </w:rPr>
        <w:t>The</w:t>
      </w:r>
      <w:proofErr w:type="spellEnd"/>
      <w:proofErr w:type="gramEnd"/>
      <w:r w:rsidR="0083410A" w:rsidRPr="0083410A">
        <w:rPr>
          <w:bCs/>
          <w:sz w:val="24"/>
          <w:szCs w:val="24"/>
        </w:rPr>
        <w:t xml:space="preserve"> current study's results suggest that </w:t>
      </w:r>
      <w:r w:rsidR="0083410A" w:rsidRPr="0083410A">
        <w:rPr>
          <w:bCs/>
          <w:i/>
          <w:iCs/>
          <w:sz w:val="24"/>
          <w:szCs w:val="24"/>
        </w:rPr>
        <w:t>K. senegalensis</w:t>
      </w:r>
      <w:r w:rsidR="0083410A" w:rsidRPr="0083410A">
        <w:rPr>
          <w:bCs/>
          <w:sz w:val="24"/>
          <w:szCs w:val="24"/>
        </w:rPr>
        <w:t xml:space="preserve"> contributes more significantly to enhancing the mechanical properties of WPCs compared to </w:t>
      </w:r>
      <w:r w:rsidR="0083410A" w:rsidRPr="0083410A">
        <w:rPr>
          <w:bCs/>
          <w:i/>
          <w:iCs/>
          <w:sz w:val="24"/>
          <w:szCs w:val="24"/>
        </w:rPr>
        <w:t>G. arborea</w:t>
      </w:r>
      <w:r w:rsidR="0083410A" w:rsidRPr="0083410A">
        <w:rPr>
          <w:bCs/>
          <w:sz w:val="24"/>
          <w:szCs w:val="24"/>
        </w:rPr>
        <w:t xml:space="preserve">. The higher MOE and MOR values in </w:t>
      </w:r>
      <w:r w:rsidR="0083410A" w:rsidRPr="0083410A">
        <w:rPr>
          <w:bCs/>
          <w:i/>
          <w:iCs/>
          <w:sz w:val="24"/>
          <w:szCs w:val="24"/>
        </w:rPr>
        <w:t>K. senegalensis</w:t>
      </w:r>
      <w:r w:rsidR="0083410A" w:rsidRPr="0083410A">
        <w:rPr>
          <w:bCs/>
          <w:sz w:val="24"/>
          <w:szCs w:val="24"/>
        </w:rPr>
        <w:t>-rich composites imply better stiffness and load-bearing capacity, making them more suitable for structural applications.</w:t>
      </w:r>
      <w:r w:rsidR="0083410A" w:rsidRPr="002D5734">
        <w:rPr>
          <w:bCs/>
          <w:sz w:val="24"/>
          <w:szCs w:val="24"/>
        </w:rPr>
        <w:t xml:space="preserve"> </w:t>
      </w:r>
      <w:r w:rsidR="0083410A" w:rsidRPr="0083410A">
        <w:rPr>
          <w:bCs/>
          <w:sz w:val="24"/>
          <w:szCs w:val="24"/>
        </w:rPr>
        <w:t xml:space="preserve">These findings underscore the importance of selecting appropriate wood species and optimizing the wood-to-plastic ratio to achieve desired mechanical properties in WPCs. </w:t>
      </w:r>
    </w:p>
    <w:p w14:paraId="6BCC0C7E" w14:textId="77777777" w:rsidR="0083410A" w:rsidRPr="002D5734" w:rsidRDefault="0083410A" w:rsidP="00BE3B91">
      <w:pPr>
        <w:spacing w:line="240" w:lineRule="auto"/>
        <w:rPr>
          <w:bCs/>
          <w:sz w:val="24"/>
          <w:szCs w:val="24"/>
        </w:rPr>
      </w:pPr>
    </w:p>
    <w:p w14:paraId="367FB621" w14:textId="2EAE4AC9" w:rsidR="004A63CE" w:rsidRPr="002D5734" w:rsidRDefault="004A63CE" w:rsidP="004A63CE">
      <w:pPr>
        <w:spacing w:line="240" w:lineRule="auto"/>
        <w:rPr>
          <w:bCs/>
          <w:sz w:val="22"/>
          <w:szCs w:val="22"/>
        </w:rPr>
      </w:pPr>
      <w:r w:rsidRPr="006D4B61">
        <w:rPr>
          <w:bCs/>
          <w:sz w:val="22"/>
          <w:szCs w:val="22"/>
        </w:rPr>
        <w:t xml:space="preserve">The compressive strength </w:t>
      </w:r>
      <w:r w:rsidRPr="002D5734">
        <w:rPr>
          <w:bCs/>
          <w:sz w:val="22"/>
          <w:szCs w:val="22"/>
        </w:rPr>
        <w:t xml:space="preserve">of </w:t>
      </w:r>
      <w:r w:rsidRPr="006D4B61">
        <w:rPr>
          <w:bCs/>
          <w:sz w:val="22"/>
          <w:szCs w:val="22"/>
        </w:rPr>
        <w:t>WPCs</w:t>
      </w:r>
      <w:r w:rsidRPr="002D5734">
        <w:rPr>
          <w:bCs/>
          <w:sz w:val="22"/>
          <w:szCs w:val="22"/>
        </w:rPr>
        <w:t xml:space="preserve"> </w:t>
      </w:r>
      <w:r w:rsidRPr="006D4B61">
        <w:rPr>
          <w:bCs/>
          <w:sz w:val="22"/>
          <w:szCs w:val="22"/>
        </w:rPr>
        <w:t>produced from combinations of </w:t>
      </w:r>
      <w:r w:rsidRPr="006D4B61">
        <w:rPr>
          <w:bCs/>
          <w:i/>
          <w:iCs/>
          <w:sz w:val="22"/>
          <w:szCs w:val="22"/>
        </w:rPr>
        <w:t>Gmelina arborea</w:t>
      </w:r>
      <w:r w:rsidRPr="006D4B61">
        <w:rPr>
          <w:bCs/>
          <w:sz w:val="22"/>
          <w:szCs w:val="22"/>
        </w:rPr>
        <w:t>, </w:t>
      </w:r>
      <w:r w:rsidRPr="006D4B61">
        <w:rPr>
          <w:bCs/>
          <w:i/>
          <w:iCs/>
          <w:sz w:val="22"/>
          <w:szCs w:val="22"/>
        </w:rPr>
        <w:t>Khaya senegalensis</w:t>
      </w:r>
      <w:r w:rsidRPr="006D4B61">
        <w:rPr>
          <w:bCs/>
          <w:sz w:val="22"/>
          <w:szCs w:val="22"/>
        </w:rPr>
        <w:t> sawdust</w:t>
      </w:r>
      <w:r w:rsidRPr="002D5734">
        <w:rPr>
          <w:bCs/>
          <w:sz w:val="22"/>
          <w:szCs w:val="22"/>
        </w:rPr>
        <w:t xml:space="preserve"> and </w:t>
      </w:r>
      <w:r w:rsidRPr="006D4B61">
        <w:rPr>
          <w:bCs/>
          <w:sz w:val="22"/>
          <w:szCs w:val="22"/>
        </w:rPr>
        <w:t>HDPE</w:t>
      </w:r>
      <w:r w:rsidRPr="002D5734">
        <w:rPr>
          <w:bCs/>
          <w:sz w:val="22"/>
          <w:szCs w:val="22"/>
        </w:rPr>
        <w:t xml:space="preserve"> </w:t>
      </w:r>
      <w:r w:rsidRPr="006D4B61">
        <w:rPr>
          <w:bCs/>
          <w:sz w:val="22"/>
          <w:szCs w:val="22"/>
        </w:rPr>
        <w:t>varied significantly across the different composite formulations, ranging from HDPE and </w:t>
      </w:r>
      <w:r w:rsidRPr="006D4B61">
        <w:rPr>
          <w:bCs/>
          <w:i/>
          <w:iCs/>
          <w:sz w:val="22"/>
          <w:szCs w:val="22"/>
        </w:rPr>
        <w:t>G. arborea</w:t>
      </w:r>
      <w:r w:rsidRPr="006D4B61">
        <w:rPr>
          <w:bCs/>
          <w:sz w:val="22"/>
          <w:szCs w:val="22"/>
        </w:rPr>
        <w:t> (70:30) blend to a maximum in the hybrid </w:t>
      </w:r>
      <w:r w:rsidRPr="006D4B61">
        <w:rPr>
          <w:bCs/>
          <w:i/>
          <w:iCs/>
          <w:sz w:val="22"/>
          <w:szCs w:val="22"/>
        </w:rPr>
        <w:t>K. senegalensis</w:t>
      </w:r>
      <w:r w:rsidRPr="006D4B61">
        <w:rPr>
          <w:bCs/>
          <w:sz w:val="22"/>
          <w:szCs w:val="22"/>
        </w:rPr>
        <w:t> and </w:t>
      </w:r>
      <w:r w:rsidRPr="006D4B61">
        <w:rPr>
          <w:bCs/>
          <w:i/>
          <w:iCs/>
          <w:sz w:val="22"/>
          <w:szCs w:val="22"/>
        </w:rPr>
        <w:t>G. arborea</w:t>
      </w:r>
      <w:r w:rsidRPr="006D4B61">
        <w:rPr>
          <w:bCs/>
          <w:sz w:val="22"/>
          <w:szCs w:val="22"/>
        </w:rPr>
        <w:t> (60:40) composite</w:t>
      </w:r>
      <w:r w:rsidRPr="002D5734">
        <w:rPr>
          <w:bCs/>
          <w:sz w:val="22"/>
          <w:szCs w:val="22"/>
        </w:rPr>
        <w:t xml:space="preserve"> (Table 4)</w:t>
      </w:r>
      <w:r w:rsidRPr="006D4B61">
        <w:rPr>
          <w:bCs/>
          <w:sz w:val="22"/>
          <w:szCs w:val="22"/>
        </w:rPr>
        <w:t>. The results indicate that the incorporation of </w:t>
      </w:r>
      <w:r w:rsidRPr="006D4B61">
        <w:rPr>
          <w:bCs/>
          <w:i/>
          <w:iCs/>
          <w:sz w:val="22"/>
          <w:szCs w:val="22"/>
        </w:rPr>
        <w:t>K. senegalensis</w:t>
      </w:r>
      <w:r w:rsidRPr="006D4B61">
        <w:rPr>
          <w:bCs/>
          <w:sz w:val="22"/>
          <w:szCs w:val="22"/>
        </w:rPr>
        <w:t> sawdust, either alone or in combination with </w:t>
      </w:r>
      <w:r w:rsidRPr="006D4B61">
        <w:rPr>
          <w:bCs/>
          <w:i/>
          <w:iCs/>
          <w:sz w:val="22"/>
          <w:szCs w:val="22"/>
        </w:rPr>
        <w:t>G. arborea</w:t>
      </w:r>
      <w:r w:rsidRPr="006D4B61">
        <w:rPr>
          <w:bCs/>
          <w:sz w:val="22"/>
          <w:szCs w:val="22"/>
        </w:rPr>
        <w:t>, consistently yielded higher compressive strength values compared to composites with higher HDPE content or those dominated by </w:t>
      </w:r>
      <w:r w:rsidRPr="006D4B61">
        <w:rPr>
          <w:bCs/>
          <w:i/>
          <w:iCs/>
          <w:sz w:val="22"/>
          <w:szCs w:val="22"/>
        </w:rPr>
        <w:t>G. arborea</w:t>
      </w:r>
      <w:r w:rsidRPr="006D4B61">
        <w:rPr>
          <w:bCs/>
          <w:sz w:val="22"/>
          <w:szCs w:val="22"/>
        </w:rPr>
        <w:t>.</w:t>
      </w:r>
      <w:r w:rsidRPr="002D5734">
        <w:rPr>
          <w:bCs/>
          <w:sz w:val="22"/>
          <w:szCs w:val="22"/>
        </w:rPr>
        <w:t xml:space="preserve"> </w:t>
      </w:r>
      <w:r w:rsidRPr="002D5734">
        <w:rPr>
          <w:bCs/>
          <w:sz w:val="22"/>
          <w:szCs w:val="22"/>
        </w:rPr>
        <w:t xml:space="preserve">Previous research has demonstrated that the type of wood species and the mixing ratio significantly influence the mechanical </w:t>
      </w:r>
      <w:r w:rsidRPr="002D5734">
        <w:rPr>
          <w:bCs/>
          <w:sz w:val="22"/>
          <w:szCs w:val="22"/>
        </w:rPr>
        <w:lastRenderedPageBreak/>
        <w:t xml:space="preserve">properties of WPCs. For instance, a study on WPCs produced from </w:t>
      </w:r>
      <w:r w:rsidRPr="002D5734">
        <w:rPr>
          <w:bCs/>
          <w:i/>
          <w:iCs/>
          <w:sz w:val="22"/>
          <w:szCs w:val="22"/>
        </w:rPr>
        <w:t>G. arborea</w:t>
      </w:r>
      <w:r w:rsidRPr="002D5734">
        <w:rPr>
          <w:bCs/>
          <w:sz w:val="22"/>
          <w:szCs w:val="22"/>
        </w:rPr>
        <w:t xml:space="preserve"> and </w:t>
      </w:r>
      <w:r w:rsidRPr="002D5734">
        <w:rPr>
          <w:bCs/>
          <w:i/>
          <w:iCs/>
          <w:sz w:val="22"/>
          <w:szCs w:val="22"/>
        </w:rPr>
        <w:t>K. senegalensis</w:t>
      </w:r>
      <w:r w:rsidRPr="002D5734">
        <w:rPr>
          <w:bCs/>
          <w:sz w:val="22"/>
          <w:szCs w:val="22"/>
        </w:rPr>
        <w:t xml:space="preserve"> sawdust with polyethylene terephthalate </w:t>
      </w:r>
      <w:r w:rsidRPr="002D5734">
        <w:rPr>
          <w:bCs/>
          <w:sz w:val="22"/>
          <w:szCs w:val="22"/>
        </w:rPr>
        <w:t xml:space="preserve">by </w:t>
      </w:r>
      <w:r w:rsidRPr="002D5734">
        <w:rPr>
          <w:sz w:val="24"/>
          <w:szCs w:val="24"/>
        </w:rPr>
        <w:t xml:space="preserve">Ekhuemelo et al., </w:t>
      </w:r>
      <w:r w:rsidRPr="002D5734">
        <w:rPr>
          <w:sz w:val="24"/>
          <w:szCs w:val="24"/>
        </w:rPr>
        <w:t>(</w:t>
      </w:r>
      <w:r w:rsidRPr="002D5734">
        <w:rPr>
          <w:sz w:val="24"/>
          <w:szCs w:val="24"/>
        </w:rPr>
        <w:t>2024</w:t>
      </w:r>
      <w:r w:rsidRPr="002D5734">
        <w:rPr>
          <w:sz w:val="24"/>
          <w:szCs w:val="24"/>
        </w:rPr>
        <w:t xml:space="preserve">) </w:t>
      </w:r>
      <w:r w:rsidRPr="002D5734">
        <w:rPr>
          <w:bCs/>
          <w:sz w:val="22"/>
          <w:szCs w:val="22"/>
        </w:rPr>
        <w:t xml:space="preserve">reported compressive strength values ranging from 135.63 N/mm² to 153.19 N/mm², with the highest value observed in the PET and </w:t>
      </w:r>
      <w:r w:rsidRPr="002D5734">
        <w:rPr>
          <w:bCs/>
          <w:i/>
          <w:iCs/>
          <w:sz w:val="22"/>
          <w:szCs w:val="22"/>
        </w:rPr>
        <w:t>G. arborea</w:t>
      </w:r>
      <w:r w:rsidRPr="002D5734">
        <w:rPr>
          <w:bCs/>
          <w:sz w:val="22"/>
          <w:szCs w:val="22"/>
        </w:rPr>
        <w:t xml:space="preserve"> (70:30) </w:t>
      </w:r>
      <w:r w:rsidRPr="002D5734">
        <w:rPr>
          <w:bCs/>
          <w:sz w:val="22"/>
          <w:szCs w:val="22"/>
        </w:rPr>
        <w:t>blend.</w:t>
      </w:r>
      <w:r w:rsidRPr="002D5734">
        <w:rPr>
          <w:bCs/>
          <w:sz w:val="22"/>
          <w:szCs w:val="22"/>
        </w:rPr>
        <w:t xml:space="preserve"> In contrast, the current study achieved higher compressive strength values, particularly in composites with greater </w:t>
      </w:r>
      <w:r w:rsidRPr="002D5734">
        <w:rPr>
          <w:bCs/>
          <w:i/>
          <w:iCs/>
          <w:sz w:val="22"/>
          <w:szCs w:val="22"/>
        </w:rPr>
        <w:t>K. senegalensis</w:t>
      </w:r>
      <w:r w:rsidRPr="002D5734">
        <w:rPr>
          <w:bCs/>
          <w:sz w:val="22"/>
          <w:szCs w:val="22"/>
        </w:rPr>
        <w:t xml:space="preserve"> content.</w:t>
      </w:r>
      <w:r w:rsidRPr="002D5734">
        <w:rPr>
          <w:bCs/>
          <w:sz w:val="22"/>
          <w:szCs w:val="22"/>
        </w:rPr>
        <w:t xml:space="preserve"> R</w:t>
      </w:r>
      <w:r w:rsidRPr="002D5734">
        <w:rPr>
          <w:bCs/>
          <w:sz w:val="22"/>
          <w:szCs w:val="22"/>
        </w:rPr>
        <w:t xml:space="preserve">esearch </w:t>
      </w:r>
      <w:r w:rsidRPr="002D5734">
        <w:rPr>
          <w:bCs/>
          <w:sz w:val="22"/>
          <w:szCs w:val="22"/>
        </w:rPr>
        <w:t xml:space="preserve">by </w:t>
      </w:r>
      <w:r w:rsidRPr="002D5734">
        <w:rPr>
          <w:sz w:val="24"/>
          <w:szCs w:val="24"/>
        </w:rPr>
        <w:t>Oladimeji</w:t>
      </w:r>
      <w:r w:rsidRPr="002D5734">
        <w:rPr>
          <w:bCs/>
          <w:sz w:val="22"/>
          <w:szCs w:val="22"/>
        </w:rPr>
        <w:t xml:space="preserve"> et a. (2022) </w:t>
      </w:r>
      <w:r w:rsidRPr="002D5734">
        <w:rPr>
          <w:bCs/>
          <w:sz w:val="22"/>
          <w:szCs w:val="22"/>
        </w:rPr>
        <w:t xml:space="preserve">on biopolymer composites made from various Nigerian-grown wood species indicated that increasing the proportion of certain wood species, such as </w:t>
      </w:r>
      <w:r w:rsidRPr="002D5734">
        <w:rPr>
          <w:bCs/>
          <w:i/>
          <w:iCs/>
          <w:sz w:val="22"/>
          <w:szCs w:val="22"/>
        </w:rPr>
        <w:t xml:space="preserve">Cordia </w:t>
      </w:r>
      <w:proofErr w:type="spellStart"/>
      <w:r w:rsidRPr="002D5734">
        <w:rPr>
          <w:bCs/>
          <w:i/>
          <w:iCs/>
          <w:sz w:val="22"/>
          <w:szCs w:val="22"/>
        </w:rPr>
        <w:t>milleni</w:t>
      </w:r>
      <w:proofErr w:type="spellEnd"/>
      <w:r w:rsidRPr="002D5734">
        <w:rPr>
          <w:bCs/>
          <w:sz w:val="22"/>
          <w:szCs w:val="22"/>
        </w:rPr>
        <w:t xml:space="preserve">, in the composite formulation enhanced the load-bearing </w:t>
      </w:r>
      <w:r w:rsidRPr="002D5734">
        <w:rPr>
          <w:bCs/>
          <w:sz w:val="22"/>
          <w:szCs w:val="22"/>
        </w:rPr>
        <w:t>capacity.</w:t>
      </w:r>
      <w:r w:rsidRPr="002D5734">
        <w:rPr>
          <w:bCs/>
          <w:sz w:val="22"/>
          <w:szCs w:val="22"/>
        </w:rPr>
        <w:t xml:space="preserve"> This aligns with the present findings, where higher </w:t>
      </w:r>
      <w:r w:rsidRPr="002D5734">
        <w:rPr>
          <w:bCs/>
          <w:i/>
          <w:iCs/>
          <w:sz w:val="22"/>
          <w:szCs w:val="22"/>
        </w:rPr>
        <w:t>K. senegalensis</w:t>
      </w:r>
      <w:r w:rsidRPr="002D5734">
        <w:rPr>
          <w:bCs/>
          <w:sz w:val="22"/>
          <w:szCs w:val="22"/>
        </w:rPr>
        <w:t xml:space="preserve"> content correlates with improved compressive strength.</w:t>
      </w:r>
      <w:r w:rsidRPr="002D5734">
        <w:rPr>
          <w:bCs/>
          <w:sz w:val="22"/>
          <w:szCs w:val="22"/>
        </w:rPr>
        <w:t xml:space="preserve"> </w:t>
      </w:r>
      <w:r w:rsidRPr="002D5734">
        <w:rPr>
          <w:bCs/>
          <w:sz w:val="22"/>
          <w:szCs w:val="22"/>
        </w:rPr>
        <w:t xml:space="preserve">The superior compressive strength observed in </w:t>
      </w:r>
      <w:r w:rsidRPr="002D5734">
        <w:rPr>
          <w:bCs/>
          <w:i/>
          <w:iCs/>
          <w:sz w:val="22"/>
          <w:szCs w:val="22"/>
        </w:rPr>
        <w:t>K. senegalensis</w:t>
      </w:r>
      <w:r w:rsidRPr="002D5734">
        <w:rPr>
          <w:bCs/>
          <w:sz w:val="22"/>
          <w:szCs w:val="22"/>
        </w:rPr>
        <w:t xml:space="preserve">-rich composites underscores the importance of wood species selection in WPC manufacturing. The inherent properties of </w:t>
      </w:r>
      <w:r w:rsidRPr="002D5734">
        <w:rPr>
          <w:bCs/>
          <w:i/>
          <w:iCs/>
          <w:sz w:val="22"/>
          <w:szCs w:val="22"/>
        </w:rPr>
        <w:t>K. senegalensis</w:t>
      </w:r>
      <w:r w:rsidRPr="002D5734">
        <w:rPr>
          <w:bCs/>
          <w:sz w:val="22"/>
          <w:szCs w:val="22"/>
        </w:rPr>
        <w:t xml:space="preserve">, such as higher density and better interfacial bonding with HDPE, likely contribute to </w:t>
      </w:r>
      <w:r w:rsidRPr="002D5734">
        <w:rPr>
          <w:bCs/>
          <w:sz w:val="22"/>
          <w:szCs w:val="22"/>
        </w:rPr>
        <w:t>enhanced</w:t>
      </w:r>
      <w:r w:rsidRPr="002D5734">
        <w:rPr>
          <w:bCs/>
          <w:sz w:val="22"/>
          <w:szCs w:val="22"/>
        </w:rPr>
        <w:t xml:space="preserve"> mechanical performance. These findings suggest that optimizing the wood-to-plastic ratio, particularly by incorporating </w:t>
      </w:r>
      <w:r w:rsidRPr="002D5734">
        <w:rPr>
          <w:bCs/>
          <w:i/>
          <w:iCs/>
          <w:sz w:val="22"/>
          <w:szCs w:val="22"/>
        </w:rPr>
        <w:t>K. senegalensis</w:t>
      </w:r>
      <w:r w:rsidRPr="002D5734">
        <w:rPr>
          <w:bCs/>
          <w:sz w:val="22"/>
          <w:szCs w:val="22"/>
        </w:rPr>
        <w:t>, can produce WPCs with superior structural integrity, making them suitable for applications requiring high compressive strength.</w:t>
      </w:r>
    </w:p>
    <w:p w14:paraId="2D8A15DB" w14:textId="77777777" w:rsidR="00084D18" w:rsidRPr="002D5734" w:rsidRDefault="00084D18" w:rsidP="00BE3B91">
      <w:pPr>
        <w:spacing w:line="240" w:lineRule="auto"/>
        <w:rPr>
          <w:bCs/>
          <w:sz w:val="24"/>
          <w:szCs w:val="24"/>
        </w:rPr>
      </w:pPr>
    </w:p>
    <w:p w14:paraId="1D6E7458" w14:textId="77777777" w:rsidR="00084D18" w:rsidRPr="002D5734" w:rsidRDefault="00084D18" w:rsidP="00BE3B91">
      <w:pPr>
        <w:spacing w:line="240" w:lineRule="auto"/>
        <w:rPr>
          <w:bCs/>
          <w:sz w:val="24"/>
          <w:szCs w:val="24"/>
        </w:rPr>
      </w:pPr>
    </w:p>
    <w:p w14:paraId="50D1C750" w14:textId="66CA309A" w:rsidR="00CE6E8E" w:rsidRPr="00BC0117" w:rsidRDefault="00CE6E8E" w:rsidP="00CE6E8E">
      <w:pPr>
        <w:widowControl/>
        <w:adjustRightInd/>
        <w:spacing w:line="240" w:lineRule="auto"/>
        <w:textAlignment w:val="auto"/>
        <w:rPr>
          <w:sz w:val="24"/>
          <w:szCs w:val="24"/>
        </w:rPr>
      </w:pPr>
      <w:r w:rsidRPr="00BC0117">
        <w:rPr>
          <w:sz w:val="24"/>
          <w:szCs w:val="24"/>
        </w:rPr>
        <w:t>These findings align with previous research indicating that the color and surface quality of WPCs are influenced by the type and amount of wood filler, as well as the processing conditions. For instance, studies by Clemons (2002) and Stark and Rowlands (2003) have demonstrated that the incorporation of hardwood species such as </w:t>
      </w:r>
      <w:r w:rsidRPr="00BC0117">
        <w:rPr>
          <w:i/>
          <w:iCs/>
          <w:sz w:val="24"/>
          <w:szCs w:val="24"/>
        </w:rPr>
        <w:t>K. senegalensis</w:t>
      </w:r>
      <w:r w:rsidRPr="00BC0117">
        <w:rPr>
          <w:sz w:val="24"/>
          <w:szCs w:val="24"/>
        </w:rPr>
        <w:t> can impart distinct reddish-brown tones and improve surface smoothness due to their fine particle size and good compatibility with the polymer matrix. Conversely, higher HDPE content or the use of certain softwoods may result in darker, rougher surfaces, as observed in the present study.</w:t>
      </w:r>
      <w:r w:rsidR="004B53D2" w:rsidRPr="002D5734">
        <w:rPr>
          <w:sz w:val="24"/>
          <w:szCs w:val="24"/>
        </w:rPr>
        <w:t xml:space="preserve"> </w:t>
      </w:r>
      <w:r w:rsidRPr="00BC0117">
        <w:rPr>
          <w:sz w:val="24"/>
          <w:szCs w:val="24"/>
        </w:rPr>
        <w:t xml:space="preserve">The observed </w:t>
      </w:r>
      <w:proofErr w:type="spellStart"/>
      <w:r w:rsidRPr="00BC0117">
        <w:rPr>
          <w:sz w:val="24"/>
          <w:szCs w:val="24"/>
        </w:rPr>
        <w:t>colo</w:t>
      </w:r>
      <w:r w:rsidRPr="002D5734">
        <w:rPr>
          <w:sz w:val="24"/>
          <w:szCs w:val="24"/>
        </w:rPr>
        <w:t>u</w:t>
      </w:r>
      <w:r w:rsidRPr="00BC0117">
        <w:rPr>
          <w:sz w:val="24"/>
          <w:szCs w:val="24"/>
        </w:rPr>
        <w:t>r</w:t>
      </w:r>
      <w:proofErr w:type="spellEnd"/>
      <w:r w:rsidRPr="00BC0117">
        <w:rPr>
          <w:sz w:val="24"/>
          <w:szCs w:val="24"/>
        </w:rPr>
        <w:t xml:space="preserve"> and surface characteristics are important for both aesthetic and functional applications of WPCs. Smooth, uniformly colored surfaces are desirable for indoor furniture, decorative panels, and other applications where visual appeal is paramount. The results suggest that optimizing the wood species and blending ratios can be used to tailor the appearance and texture of WPCs to meet specific market demands or application requirements. These insights are supported by the literature, which highlights the role of wood filler characteristics in determining the final properties of WPCs (Clemons, 2002; Stark </w:t>
      </w:r>
      <w:r w:rsidR="00877D9A" w:rsidRPr="002D5734">
        <w:rPr>
          <w:sz w:val="24"/>
          <w:szCs w:val="24"/>
        </w:rPr>
        <w:t>and</w:t>
      </w:r>
      <w:r w:rsidRPr="00BC0117">
        <w:rPr>
          <w:sz w:val="24"/>
          <w:szCs w:val="24"/>
        </w:rPr>
        <w:t xml:space="preserve"> Rowlands, 2003; </w:t>
      </w:r>
      <w:proofErr w:type="spellStart"/>
      <w:r w:rsidRPr="00BC0117">
        <w:rPr>
          <w:sz w:val="24"/>
          <w:szCs w:val="24"/>
        </w:rPr>
        <w:t>Ashori</w:t>
      </w:r>
      <w:proofErr w:type="spellEnd"/>
      <w:r w:rsidRPr="00BC0117">
        <w:rPr>
          <w:sz w:val="24"/>
          <w:szCs w:val="24"/>
        </w:rPr>
        <w:t>, 2008).</w:t>
      </w:r>
    </w:p>
    <w:p w14:paraId="5AED3422" w14:textId="77777777" w:rsidR="00CE6E8E" w:rsidRPr="002D5734" w:rsidRDefault="00CE6E8E">
      <w:pPr>
        <w:widowControl/>
        <w:adjustRightInd/>
        <w:spacing w:after="160" w:line="278" w:lineRule="auto"/>
        <w:jc w:val="left"/>
        <w:textAlignment w:val="auto"/>
        <w:rPr>
          <w:sz w:val="24"/>
          <w:szCs w:val="24"/>
        </w:rPr>
      </w:pPr>
    </w:p>
    <w:p w14:paraId="7CB45090" w14:textId="124AEB17" w:rsidR="004B53D2" w:rsidRPr="002D5734" w:rsidRDefault="005C6D77" w:rsidP="009C5480">
      <w:pPr>
        <w:widowControl/>
        <w:adjustRightInd/>
        <w:spacing w:line="278" w:lineRule="auto"/>
        <w:jc w:val="left"/>
        <w:textAlignment w:val="auto"/>
        <w:rPr>
          <w:b/>
          <w:bCs/>
          <w:sz w:val="24"/>
          <w:szCs w:val="24"/>
        </w:rPr>
      </w:pPr>
      <w:r w:rsidRPr="002D5734">
        <w:rPr>
          <w:b/>
          <w:bCs/>
          <w:sz w:val="24"/>
          <w:szCs w:val="24"/>
        </w:rPr>
        <w:t>CONCLUSION</w:t>
      </w:r>
    </w:p>
    <w:p w14:paraId="7A3BBB20" w14:textId="5F8ABD21" w:rsidR="009C5480" w:rsidRPr="009C5480" w:rsidRDefault="009C5480" w:rsidP="005C6D77">
      <w:pPr>
        <w:widowControl/>
        <w:adjustRightInd/>
        <w:spacing w:line="240" w:lineRule="auto"/>
        <w:textAlignment w:val="auto"/>
        <w:rPr>
          <w:sz w:val="24"/>
          <w:szCs w:val="24"/>
        </w:rPr>
      </w:pPr>
      <w:r w:rsidRPr="009C5480">
        <w:rPr>
          <w:sz w:val="24"/>
          <w:szCs w:val="24"/>
        </w:rPr>
        <w:t xml:space="preserve">This study demonstrates that incorporating </w:t>
      </w:r>
      <w:r w:rsidRPr="009C5480">
        <w:rPr>
          <w:i/>
          <w:iCs/>
          <w:sz w:val="24"/>
          <w:szCs w:val="24"/>
        </w:rPr>
        <w:t>Khaya senegalensis</w:t>
      </w:r>
      <w:r w:rsidRPr="009C5480">
        <w:rPr>
          <w:sz w:val="24"/>
          <w:szCs w:val="24"/>
        </w:rPr>
        <w:t xml:space="preserve"> sawdust into high-density polyethylene (HDPE) matrices significantly enhances the physical and mechanical properties of wood-plastic composites (WPCs). Composites with higher </w:t>
      </w:r>
      <w:r w:rsidRPr="009C5480">
        <w:rPr>
          <w:i/>
          <w:iCs/>
          <w:sz w:val="24"/>
          <w:szCs w:val="24"/>
        </w:rPr>
        <w:t>K. senegalensis</w:t>
      </w:r>
      <w:r w:rsidRPr="009C5480">
        <w:rPr>
          <w:sz w:val="24"/>
          <w:szCs w:val="24"/>
        </w:rPr>
        <w:t xml:space="preserve"> content exhibited increased density, improved shatter resistance, and superior mechanical strength, including higher modulus of elasticity (MOE), modulus of rupture (MOR), and compressive strength. </w:t>
      </w:r>
      <w:r w:rsidRPr="002D5734">
        <w:rPr>
          <w:sz w:val="24"/>
          <w:szCs w:val="24"/>
        </w:rPr>
        <w:t>The</w:t>
      </w:r>
      <w:r w:rsidRPr="009C5480">
        <w:rPr>
          <w:sz w:val="24"/>
          <w:szCs w:val="24"/>
        </w:rPr>
        <w:t xml:space="preserve"> hybrid blend of </w:t>
      </w:r>
      <w:r w:rsidRPr="009C5480">
        <w:rPr>
          <w:i/>
          <w:iCs/>
          <w:sz w:val="24"/>
          <w:szCs w:val="24"/>
        </w:rPr>
        <w:t>K. senegalensis</w:t>
      </w:r>
      <w:r w:rsidRPr="009C5480">
        <w:rPr>
          <w:sz w:val="24"/>
          <w:szCs w:val="24"/>
        </w:rPr>
        <w:t xml:space="preserve"> and </w:t>
      </w:r>
      <w:r w:rsidRPr="009C5480">
        <w:rPr>
          <w:i/>
          <w:iCs/>
          <w:sz w:val="24"/>
          <w:szCs w:val="24"/>
        </w:rPr>
        <w:t>Gmelina arborea</w:t>
      </w:r>
      <w:r w:rsidRPr="009C5480">
        <w:rPr>
          <w:sz w:val="24"/>
          <w:szCs w:val="24"/>
        </w:rPr>
        <w:t xml:space="preserve"> (60:40) achieved the highest density and compressive strength, indicating synergistic interactions between the two wood species.</w:t>
      </w:r>
      <w:r w:rsidRPr="002D5734">
        <w:rPr>
          <w:sz w:val="24"/>
          <w:szCs w:val="24"/>
        </w:rPr>
        <w:t xml:space="preserve"> </w:t>
      </w:r>
      <w:r w:rsidRPr="009C5480">
        <w:rPr>
          <w:sz w:val="24"/>
          <w:szCs w:val="24"/>
        </w:rPr>
        <w:t xml:space="preserve">Surface analysis revealed that increasing </w:t>
      </w:r>
      <w:r w:rsidRPr="009C5480">
        <w:rPr>
          <w:i/>
          <w:iCs/>
          <w:sz w:val="24"/>
          <w:szCs w:val="24"/>
        </w:rPr>
        <w:t>K. senegalensis</w:t>
      </w:r>
      <w:r w:rsidRPr="009C5480">
        <w:rPr>
          <w:sz w:val="24"/>
          <w:szCs w:val="24"/>
        </w:rPr>
        <w:t xml:space="preserve"> content resulted in smoother textures and reddish-brown hues, contrasting with the rough, black surfaces of pure HDPE composites. These findings suggest that </w:t>
      </w:r>
      <w:r w:rsidRPr="009C5480">
        <w:rPr>
          <w:i/>
          <w:iCs/>
          <w:sz w:val="24"/>
          <w:szCs w:val="24"/>
        </w:rPr>
        <w:t>K. senegalensis</w:t>
      </w:r>
      <w:r w:rsidRPr="009C5480">
        <w:rPr>
          <w:sz w:val="24"/>
          <w:szCs w:val="24"/>
        </w:rPr>
        <w:t xml:space="preserve"> not only enhances </w:t>
      </w:r>
      <w:r w:rsidRPr="002D5734">
        <w:rPr>
          <w:sz w:val="24"/>
          <w:szCs w:val="24"/>
        </w:rPr>
        <w:t>structural</w:t>
      </w:r>
      <w:r w:rsidRPr="009C5480">
        <w:rPr>
          <w:sz w:val="24"/>
          <w:szCs w:val="24"/>
        </w:rPr>
        <w:t xml:space="preserve"> integrity but also improves the aesthetic qualities of WPCs.</w:t>
      </w:r>
      <w:r w:rsidRPr="002D5734">
        <w:rPr>
          <w:sz w:val="24"/>
          <w:szCs w:val="24"/>
        </w:rPr>
        <w:t xml:space="preserve"> </w:t>
      </w:r>
      <w:r w:rsidRPr="009C5480">
        <w:rPr>
          <w:sz w:val="24"/>
          <w:szCs w:val="24"/>
        </w:rPr>
        <w:t xml:space="preserve">The study underscores the potential of </w:t>
      </w:r>
      <w:r w:rsidRPr="009C5480">
        <w:rPr>
          <w:i/>
          <w:iCs/>
          <w:sz w:val="24"/>
          <w:szCs w:val="24"/>
        </w:rPr>
        <w:t>K. senegalensis</w:t>
      </w:r>
      <w:r w:rsidRPr="009C5480">
        <w:rPr>
          <w:sz w:val="24"/>
          <w:szCs w:val="24"/>
        </w:rPr>
        <w:t xml:space="preserve"> as a valuable lignocellulosic filler in WPC production, offering a sustainable approach to utilizing wood waste. Future research should explore the long-term durability and environmental performance of these composites to further validate their applicability in construction and related industries.</w:t>
      </w:r>
    </w:p>
    <w:p w14:paraId="05025CBD" w14:textId="77777777" w:rsidR="009C5480" w:rsidRPr="002D5734" w:rsidRDefault="009C5480">
      <w:pPr>
        <w:widowControl/>
        <w:adjustRightInd/>
        <w:spacing w:after="160" w:line="278" w:lineRule="auto"/>
        <w:jc w:val="left"/>
        <w:textAlignment w:val="auto"/>
        <w:rPr>
          <w:b/>
          <w:bCs/>
          <w:sz w:val="24"/>
          <w:szCs w:val="24"/>
        </w:rPr>
      </w:pPr>
    </w:p>
    <w:p w14:paraId="3C6577DE" w14:textId="24CBC58F" w:rsidR="00527B73" w:rsidRPr="002D5734" w:rsidRDefault="00B222AF" w:rsidP="006B7158">
      <w:pPr>
        <w:spacing w:line="240" w:lineRule="auto"/>
        <w:rPr>
          <w:b/>
          <w:bCs/>
          <w:sz w:val="24"/>
          <w:szCs w:val="24"/>
        </w:rPr>
      </w:pPr>
      <w:r w:rsidRPr="002D5734">
        <w:rPr>
          <w:b/>
          <w:bCs/>
          <w:sz w:val="24"/>
          <w:szCs w:val="24"/>
        </w:rPr>
        <w:lastRenderedPageBreak/>
        <w:t>REFERENCE</w:t>
      </w:r>
    </w:p>
    <w:p w14:paraId="1E7B47F4" w14:textId="77777777" w:rsidR="00877D9A" w:rsidRPr="002D5734" w:rsidRDefault="00877D9A" w:rsidP="00527B73">
      <w:pPr>
        <w:spacing w:line="240" w:lineRule="auto"/>
        <w:ind w:left="810" w:hanging="810"/>
        <w:rPr>
          <w:i/>
          <w:iCs/>
          <w:sz w:val="24"/>
          <w:szCs w:val="24"/>
        </w:rPr>
      </w:pPr>
      <w:proofErr w:type="spellStart"/>
      <w:r w:rsidRPr="002D5734">
        <w:rPr>
          <w:sz w:val="24"/>
          <w:szCs w:val="24"/>
        </w:rPr>
        <w:t>Adefisan</w:t>
      </w:r>
      <w:proofErr w:type="spellEnd"/>
      <w:r w:rsidRPr="002D5734">
        <w:rPr>
          <w:sz w:val="24"/>
          <w:szCs w:val="24"/>
        </w:rPr>
        <w:t>, O. O.</w:t>
      </w:r>
      <w:r w:rsidRPr="002D5734">
        <w:rPr>
          <w:sz w:val="24"/>
          <w:szCs w:val="24"/>
        </w:rPr>
        <w:t xml:space="preserve"> (2012). </w:t>
      </w:r>
      <w:r w:rsidRPr="002D5734">
        <w:rPr>
          <w:sz w:val="24"/>
          <w:szCs w:val="24"/>
        </w:rPr>
        <w:t xml:space="preserve">Production and testing of wood-plastic composites boards from mixed particles of </w:t>
      </w:r>
      <w:r w:rsidRPr="002D5734">
        <w:rPr>
          <w:i/>
          <w:iCs/>
          <w:sz w:val="24"/>
          <w:szCs w:val="24"/>
        </w:rPr>
        <w:t>G</w:t>
      </w:r>
      <w:r w:rsidRPr="002D5734">
        <w:rPr>
          <w:i/>
          <w:iCs/>
          <w:sz w:val="24"/>
          <w:szCs w:val="24"/>
        </w:rPr>
        <w:t>melina arborea</w:t>
      </w:r>
      <w:r w:rsidRPr="002D5734">
        <w:rPr>
          <w:sz w:val="24"/>
          <w:szCs w:val="24"/>
        </w:rPr>
        <w:t xml:space="preserve"> and </w:t>
      </w:r>
      <w:r w:rsidRPr="002D5734">
        <w:rPr>
          <w:i/>
          <w:iCs/>
          <w:sz w:val="24"/>
          <w:szCs w:val="24"/>
        </w:rPr>
        <w:t>K</w:t>
      </w:r>
      <w:r w:rsidRPr="002D5734">
        <w:rPr>
          <w:i/>
          <w:iCs/>
          <w:sz w:val="24"/>
          <w:szCs w:val="24"/>
        </w:rPr>
        <w:t xml:space="preserve">haya </w:t>
      </w:r>
      <w:proofErr w:type="spellStart"/>
      <w:r w:rsidRPr="002D5734">
        <w:rPr>
          <w:i/>
          <w:iCs/>
          <w:sz w:val="24"/>
          <w:szCs w:val="24"/>
        </w:rPr>
        <w:t>ivorensis</w:t>
      </w:r>
      <w:proofErr w:type="spellEnd"/>
      <w:r w:rsidRPr="002D5734">
        <w:rPr>
          <w:i/>
          <w:iCs/>
          <w:sz w:val="24"/>
          <w:szCs w:val="24"/>
        </w:rPr>
        <w:t xml:space="preserve">. Journal of Tropical Forest Resources, </w:t>
      </w:r>
      <w:r w:rsidRPr="002D5734">
        <w:rPr>
          <w:sz w:val="24"/>
          <w:szCs w:val="24"/>
        </w:rPr>
        <w:t>28: 1 – 6.</w:t>
      </w:r>
      <w:r w:rsidRPr="002D5734">
        <w:rPr>
          <w:i/>
          <w:iCs/>
          <w:sz w:val="24"/>
          <w:szCs w:val="24"/>
        </w:rPr>
        <w:t xml:space="preserve"> </w:t>
      </w:r>
    </w:p>
    <w:p w14:paraId="7A842C2F" w14:textId="77777777" w:rsidR="00877D9A" w:rsidRPr="002D5734" w:rsidRDefault="00877D9A" w:rsidP="00527B73">
      <w:pPr>
        <w:spacing w:line="240" w:lineRule="auto"/>
        <w:ind w:left="810" w:hanging="810"/>
        <w:rPr>
          <w:sz w:val="24"/>
          <w:szCs w:val="24"/>
        </w:rPr>
      </w:pPr>
      <w:r w:rsidRPr="002D5734">
        <w:rPr>
          <w:sz w:val="24"/>
          <w:szCs w:val="24"/>
        </w:rPr>
        <w:t xml:space="preserve">Adhikary, K. B., Rizvi, G. M., Islam, M. R., </w:t>
      </w:r>
      <w:r w:rsidRPr="002D5734">
        <w:rPr>
          <w:sz w:val="24"/>
          <w:szCs w:val="24"/>
        </w:rPr>
        <w:t>and</w:t>
      </w:r>
      <w:r w:rsidRPr="002D5734">
        <w:rPr>
          <w:sz w:val="24"/>
          <w:szCs w:val="24"/>
        </w:rPr>
        <w:t xml:space="preserve"> Park, C. B. (2010). Effects of Lubricant Content on Extrusion Processing and Mechanical Properties of Wood Flour-High-density Polyethylene Composites. Journal of Thermoplastic Composite Materials, 24(2), 155–171. </w:t>
      </w:r>
      <w:hyperlink r:id="rId7" w:history="1">
        <w:r w:rsidRPr="002D5734">
          <w:rPr>
            <w:rStyle w:val="Hyperlink"/>
            <w:color w:val="auto"/>
            <w:sz w:val="24"/>
            <w:szCs w:val="24"/>
          </w:rPr>
          <w:t>https://doi.org/10.1177/0892705710388590</w:t>
        </w:r>
      </w:hyperlink>
    </w:p>
    <w:p w14:paraId="3BA01164" w14:textId="77777777" w:rsidR="00877D9A" w:rsidRPr="00671BE3" w:rsidRDefault="00877D9A" w:rsidP="00671BE3">
      <w:pPr>
        <w:spacing w:line="240" w:lineRule="auto"/>
        <w:ind w:left="810" w:hanging="810"/>
        <w:rPr>
          <w:sz w:val="24"/>
          <w:szCs w:val="24"/>
        </w:rPr>
      </w:pPr>
      <w:proofErr w:type="spellStart"/>
      <w:r w:rsidRPr="00671BE3">
        <w:rPr>
          <w:sz w:val="24"/>
          <w:szCs w:val="24"/>
        </w:rPr>
        <w:t>Amirta</w:t>
      </w:r>
      <w:proofErr w:type="spellEnd"/>
      <w:r w:rsidRPr="002D5734">
        <w:rPr>
          <w:sz w:val="24"/>
          <w:szCs w:val="24"/>
        </w:rPr>
        <w:t xml:space="preserve"> J. R.</w:t>
      </w:r>
      <w:r w:rsidRPr="00671BE3">
        <w:rPr>
          <w:sz w:val="24"/>
          <w:szCs w:val="24"/>
        </w:rPr>
        <w:t>,</w:t>
      </w:r>
      <w:r w:rsidRPr="002D5734">
        <w:rPr>
          <w:sz w:val="24"/>
          <w:szCs w:val="24"/>
        </w:rPr>
        <w:t xml:space="preserve"> </w:t>
      </w:r>
      <w:proofErr w:type="spellStart"/>
      <w:r w:rsidRPr="00671BE3">
        <w:rPr>
          <w:sz w:val="24"/>
          <w:szCs w:val="24"/>
        </w:rPr>
        <w:t>Suwinarti</w:t>
      </w:r>
      <w:proofErr w:type="spellEnd"/>
      <w:r w:rsidRPr="002D5734">
        <w:rPr>
          <w:sz w:val="24"/>
          <w:szCs w:val="24"/>
        </w:rPr>
        <w:t xml:space="preserve"> W.</w:t>
      </w:r>
      <w:r w:rsidRPr="00671BE3">
        <w:rPr>
          <w:sz w:val="24"/>
          <w:szCs w:val="24"/>
        </w:rPr>
        <w:t>, Kusuma</w:t>
      </w:r>
      <w:r w:rsidRPr="002D5734">
        <w:rPr>
          <w:sz w:val="24"/>
          <w:szCs w:val="24"/>
        </w:rPr>
        <w:t xml:space="preserve"> I.W. and </w:t>
      </w:r>
      <w:r w:rsidRPr="00671BE3">
        <w:rPr>
          <w:sz w:val="24"/>
          <w:szCs w:val="24"/>
        </w:rPr>
        <w:t>Wardhani</w:t>
      </w:r>
      <w:r w:rsidRPr="002D5734">
        <w:rPr>
          <w:sz w:val="24"/>
          <w:szCs w:val="24"/>
        </w:rPr>
        <w:t xml:space="preserve"> I.Y.</w:t>
      </w:r>
      <w:r w:rsidRPr="00671BE3">
        <w:rPr>
          <w:sz w:val="24"/>
          <w:szCs w:val="24"/>
        </w:rPr>
        <w:t xml:space="preserve"> (2024), The physical properties of wood-plastic composite produced from red meranti (</w:t>
      </w:r>
      <w:proofErr w:type="spellStart"/>
      <w:r w:rsidRPr="00671BE3">
        <w:rPr>
          <w:sz w:val="24"/>
          <w:szCs w:val="24"/>
        </w:rPr>
        <w:t>Shorea</w:t>
      </w:r>
      <w:proofErr w:type="spellEnd"/>
      <w:r w:rsidRPr="00671BE3">
        <w:rPr>
          <w:sz w:val="24"/>
          <w:szCs w:val="24"/>
        </w:rPr>
        <w:t xml:space="preserve"> spp.) sawdust, polyethylene and polypropylene; JBES, V25, N3, September, P121-128</w:t>
      </w:r>
    </w:p>
    <w:p w14:paraId="06C80F29" w14:textId="77777777" w:rsidR="00877D9A" w:rsidRPr="00CE6E8E" w:rsidRDefault="00877D9A" w:rsidP="00CE6E8E">
      <w:pPr>
        <w:spacing w:line="240" w:lineRule="auto"/>
        <w:ind w:left="810" w:hanging="810"/>
        <w:rPr>
          <w:sz w:val="24"/>
          <w:szCs w:val="24"/>
        </w:rPr>
      </w:pPr>
      <w:proofErr w:type="spellStart"/>
      <w:r w:rsidRPr="00CE6E8E">
        <w:rPr>
          <w:sz w:val="24"/>
          <w:szCs w:val="24"/>
        </w:rPr>
        <w:t>Ashori</w:t>
      </w:r>
      <w:proofErr w:type="spellEnd"/>
      <w:r w:rsidRPr="00CE6E8E">
        <w:rPr>
          <w:sz w:val="24"/>
          <w:szCs w:val="24"/>
        </w:rPr>
        <w:t>, A. (2008). Wood–plastic composites as promising green-composites for automotive industries! </w:t>
      </w:r>
      <w:r w:rsidRPr="00CE6E8E">
        <w:rPr>
          <w:i/>
          <w:iCs/>
          <w:sz w:val="24"/>
          <w:szCs w:val="24"/>
        </w:rPr>
        <w:t>Bioresource Technology</w:t>
      </w:r>
      <w:r w:rsidRPr="00CE6E8E">
        <w:rPr>
          <w:sz w:val="24"/>
          <w:szCs w:val="24"/>
        </w:rPr>
        <w:t>, 99(11), 4661-4667.</w:t>
      </w:r>
    </w:p>
    <w:p w14:paraId="43FA459A" w14:textId="77777777" w:rsidR="00877D9A" w:rsidRPr="002D5734" w:rsidRDefault="00877D9A" w:rsidP="00564E87">
      <w:pPr>
        <w:spacing w:line="240" w:lineRule="auto"/>
        <w:ind w:left="720" w:hanging="720"/>
        <w:rPr>
          <w:sz w:val="24"/>
          <w:szCs w:val="24"/>
        </w:rPr>
      </w:pPr>
      <w:r w:rsidRPr="00564E87">
        <w:rPr>
          <w:sz w:val="24"/>
          <w:szCs w:val="24"/>
        </w:rPr>
        <w:t>Ayo</w:t>
      </w:r>
      <w:r w:rsidRPr="002D5734">
        <w:rPr>
          <w:sz w:val="24"/>
          <w:szCs w:val="24"/>
        </w:rPr>
        <w:t xml:space="preserve"> A.W., </w:t>
      </w:r>
      <w:proofErr w:type="spellStart"/>
      <w:r w:rsidRPr="00564E87">
        <w:rPr>
          <w:sz w:val="24"/>
          <w:szCs w:val="24"/>
        </w:rPr>
        <w:t>Olukunle</w:t>
      </w:r>
      <w:proofErr w:type="spellEnd"/>
      <w:r w:rsidRPr="00564E87">
        <w:rPr>
          <w:sz w:val="24"/>
          <w:szCs w:val="24"/>
        </w:rPr>
        <w:t xml:space="preserve"> O. J</w:t>
      </w:r>
      <w:r w:rsidRPr="002D5734">
        <w:rPr>
          <w:sz w:val="24"/>
          <w:szCs w:val="24"/>
        </w:rPr>
        <w:t xml:space="preserve">., </w:t>
      </w:r>
      <w:proofErr w:type="spellStart"/>
      <w:r w:rsidRPr="00564E87">
        <w:rPr>
          <w:sz w:val="24"/>
          <w:szCs w:val="24"/>
        </w:rPr>
        <w:t>Oyerinde</w:t>
      </w:r>
      <w:proofErr w:type="spellEnd"/>
      <w:r w:rsidRPr="002D5734">
        <w:rPr>
          <w:sz w:val="24"/>
          <w:szCs w:val="24"/>
        </w:rPr>
        <w:t xml:space="preserve"> A.S. and </w:t>
      </w:r>
      <w:proofErr w:type="spellStart"/>
      <w:r w:rsidRPr="00564E87">
        <w:rPr>
          <w:sz w:val="24"/>
          <w:szCs w:val="24"/>
        </w:rPr>
        <w:t>Olutayo</w:t>
      </w:r>
      <w:proofErr w:type="spellEnd"/>
      <w:r w:rsidRPr="002D5734">
        <w:rPr>
          <w:sz w:val="24"/>
          <w:szCs w:val="24"/>
        </w:rPr>
        <w:t xml:space="preserve"> L. </w:t>
      </w:r>
      <w:r w:rsidRPr="002D5734">
        <w:rPr>
          <w:sz w:val="24"/>
          <w:szCs w:val="24"/>
        </w:rPr>
        <w:t xml:space="preserve">(2018). </w:t>
      </w:r>
      <w:proofErr w:type="spellStart"/>
      <w:r w:rsidRPr="002D5734">
        <w:rPr>
          <w:sz w:val="24"/>
          <w:szCs w:val="24"/>
        </w:rPr>
        <w:t>Physico</w:t>
      </w:r>
      <w:proofErr w:type="spellEnd"/>
      <w:r w:rsidRPr="002D5734">
        <w:rPr>
          <w:sz w:val="24"/>
          <w:szCs w:val="24"/>
        </w:rPr>
        <w:t xml:space="preserve">-Mechanical </w:t>
      </w:r>
      <w:proofErr w:type="spellStart"/>
      <w:r w:rsidRPr="002D5734">
        <w:rPr>
          <w:sz w:val="24"/>
          <w:szCs w:val="24"/>
        </w:rPr>
        <w:t>Characterisation</w:t>
      </w:r>
      <w:proofErr w:type="spellEnd"/>
      <w:r w:rsidRPr="002D5734">
        <w:rPr>
          <w:sz w:val="24"/>
          <w:szCs w:val="24"/>
        </w:rPr>
        <w:t xml:space="preserve"> of Wood Plastic Composites Produced from Indigenous Trees in Nigeria. </w:t>
      </w:r>
      <w:r w:rsidRPr="002D5734">
        <w:rPr>
          <w:i/>
          <w:iCs/>
          <w:sz w:val="24"/>
          <w:szCs w:val="24"/>
        </w:rPr>
        <w:t>International Journal of Research -</w:t>
      </w:r>
      <w:proofErr w:type="spellStart"/>
      <w:r w:rsidRPr="002D5734">
        <w:rPr>
          <w:i/>
          <w:iCs/>
          <w:sz w:val="24"/>
          <w:szCs w:val="24"/>
        </w:rPr>
        <w:t>Granthaalayah</w:t>
      </w:r>
      <w:proofErr w:type="spellEnd"/>
      <w:r w:rsidRPr="002D5734">
        <w:rPr>
          <w:sz w:val="24"/>
          <w:szCs w:val="24"/>
        </w:rPr>
        <w:t>, </w:t>
      </w:r>
      <w:r w:rsidRPr="002D5734">
        <w:rPr>
          <w:i/>
          <w:iCs/>
          <w:sz w:val="24"/>
          <w:szCs w:val="24"/>
        </w:rPr>
        <w:t>6</w:t>
      </w:r>
      <w:r w:rsidRPr="002D5734">
        <w:rPr>
          <w:sz w:val="24"/>
          <w:szCs w:val="24"/>
        </w:rPr>
        <w:t>(2), 182–196. </w:t>
      </w:r>
      <w:hyperlink r:id="rId8" w:history="1">
        <w:r w:rsidRPr="002D5734">
          <w:rPr>
            <w:rStyle w:val="Hyperlink"/>
            <w:color w:val="auto"/>
            <w:sz w:val="24"/>
            <w:szCs w:val="24"/>
          </w:rPr>
          <w:t>https://doi.org/10.29121/granthaalayah.v6.i2.2018.156</w:t>
        </w:r>
      </w:hyperlink>
    </w:p>
    <w:p w14:paraId="734CF724" w14:textId="77777777" w:rsidR="00877D9A" w:rsidRPr="002D5734" w:rsidRDefault="00877D9A" w:rsidP="0083410A">
      <w:pPr>
        <w:spacing w:line="240" w:lineRule="auto"/>
        <w:ind w:left="720" w:hanging="720"/>
        <w:rPr>
          <w:sz w:val="24"/>
          <w:szCs w:val="24"/>
        </w:rPr>
      </w:pPr>
      <w:proofErr w:type="spellStart"/>
      <w:r w:rsidRPr="0083410A">
        <w:rPr>
          <w:sz w:val="24"/>
          <w:szCs w:val="24"/>
        </w:rPr>
        <w:t>Bootkul</w:t>
      </w:r>
      <w:proofErr w:type="spellEnd"/>
      <w:r w:rsidRPr="0083410A">
        <w:rPr>
          <w:sz w:val="24"/>
          <w:szCs w:val="24"/>
        </w:rPr>
        <w:t xml:space="preserve">, D., </w:t>
      </w:r>
      <w:proofErr w:type="spellStart"/>
      <w:r w:rsidRPr="0083410A">
        <w:rPr>
          <w:sz w:val="24"/>
          <w:szCs w:val="24"/>
        </w:rPr>
        <w:t>Butkul</w:t>
      </w:r>
      <w:proofErr w:type="spellEnd"/>
      <w:r w:rsidRPr="0083410A">
        <w:rPr>
          <w:sz w:val="24"/>
          <w:szCs w:val="24"/>
        </w:rPr>
        <w:t xml:space="preserve">, T., </w:t>
      </w:r>
      <w:r w:rsidRPr="002D5734">
        <w:rPr>
          <w:sz w:val="24"/>
          <w:szCs w:val="24"/>
        </w:rPr>
        <w:t>and</w:t>
      </w:r>
      <w:r w:rsidRPr="0083410A">
        <w:rPr>
          <w:sz w:val="24"/>
          <w:szCs w:val="24"/>
        </w:rPr>
        <w:t xml:space="preserve"> </w:t>
      </w:r>
      <w:proofErr w:type="spellStart"/>
      <w:r w:rsidRPr="0083410A">
        <w:rPr>
          <w:sz w:val="24"/>
          <w:szCs w:val="24"/>
        </w:rPr>
        <w:t>Intarasiri</w:t>
      </w:r>
      <w:proofErr w:type="spellEnd"/>
      <w:r w:rsidRPr="0083410A">
        <w:rPr>
          <w:sz w:val="24"/>
          <w:szCs w:val="24"/>
        </w:rPr>
        <w:t xml:space="preserve">, S. (2017). Physical and Mechanical Properties of Wood Plastic Composites from Teak Wood Sawdust and </w:t>
      </w:r>
      <w:r w:rsidRPr="002D5734">
        <w:rPr>
          <w:sz w:val="24"/>
          <w:szCs w:val="24"/>
        </w:rPr>
        <w:t>High-Density</w:t>
      </w:r>
      <w:r w:rsidRPr="0083410A">
        <w:rPr>
          <w:sz w:val="24"/>
          <w:szCs w:val="24"/>
        </w:rPr>
        <w:t xml:space="preserve"> Polyethylene (HDPE). </w:t>
      </w:r>
      <w:r w:rsidRPr="0083410A">
        <w:rPr>
          <w:i/>
          <w:iCs/>
          <w:sz w:val="24"/>
          <w:szCs w:val="24"/>
        </w:rPr>
        <w:t>Key Engineering Materials</w:t>
      </w:r>
      <w:r w:rsidRPr="0083410A">
        <w:rPr>
          <w:sz w:val="24"/>
          <w:szCs w:val="24"/>
        </w:rPr>
        <w:t xml:space="preserve">, </w:t>
      </w:r>
      <w:r w:rsidRPr="0083410A">
        <w:rPr>
          <w:i/>
          <w:iCs/>
          <w:sz w:val="24"/>
          <w:szCs w:val="24"/>
        </w:rPr>
        <w:t>751</w:t>
      </w:r>
      <w:r w:rsidRPr="0083410A">
        <w:rPr>
          <w:sz w:val="24"/>
          <w:szCs w:val="24"/>
        </w:rPr>
        <w:t xml:space="preserve">, 277–282. </w:t>
      </w:r>
    </w:p>
    <w:p w14:paraId="6AB203E1" w14:textId="77777777" w:rsidR="00877D9A" w:rsidRPr="002D5734" w:rsidRDefault="00877D9A" w:rsidP="00527B73">
      <w:pPr>
        <w:spacing w:line="240" w:lineRule="auto"/>
        <w:ind w:left="810" w:hanging="810"/>
        <w:rPr>
          <w:sz w:val="24"/>
          <w:szCs w:val="24"/>
        </w:rPr>
      </w:pPr>
      <w:r w:rsidRPr="002D5734">
        <w:rPr>
          <w:sz w:val="24"/>
          <w:szCs w:val="24"/>
        </w:rPr>
        <w:t xml:space="preserve">Burgstaller, C., </w:t>
      </w:r>
      <w:r w:rsidRPr="002D5734">
        <w:rPr>
          <w:sz w:val="24"/>
          <w:szCs w:val="24"/>
        </w:rPr>
        <w:t>and</w:t>
      </w:r>
      <w:r w:rsidRPr="002D5734">
        <w:rPr>
          <w:sz w:val="24"/>
          <w:szCs w:val="24"/>
        </w:rPr>
        <w:t xml:space="preserve"> Renner, K. (2023). Recycling of Wood–Plastic Composites—A Reprocessing Study. </w:t>
      </w:r>
      <w:proofErr w:type="spellStart"/>
      <w:r w:rsidRPr="002D5734">
        <w:rPr>
          <w:sz w:val="24"/>
          <w:szCs w:val="24"/>
        </w:rPr>
        <w:t>Macromol</w:t>
      </w:r>
      <w:proofErr w:type="spellEnd"/>
      <w:r w:rsidRPr="002D5734">
        <w:rPr>
          <w:sz w:val="24"/>
          <w:szCs w:val="24"/>
        </w:rPr>
        <w:t xml:space="preserve">, 3(4), 754–765. https://doi.org/10.3390/macromol3040043Kajaks, J., Kalnins, K., </w:t>
      </w:r>
      <w:r w:rsidRPr="002D5734">
        <w:rPr>
          <w:sz w:val="24"/>
          <w:szCs w:val="24"/>
        </w:rPr>
        <w:t>and</w:t>
      </w:r>
      <w:r w:rsidRPr="002D5734">
        <w:rPr>
          <w:sz w:val="24"/>
          <w:szCs w:val="24"/>
        </w:rPr>
        <w:t xml:space="preserve"> </w:t>
      </w:r>
      <w:proofErr w:type="spellStart"/>
      <w:r w:rsidRPr="002D5734">
        <w:rPr>
          <w:sz w:val="24"/>
          <w:szCs w:val="24"/>
        </w:rPr>
        <w:t>Naburgs</w:t>
      </w:r>
      <w:proofErr w:type="spellEnd"/>
      <w:r w:rsidRPr="002D5734">
        <w:rPr>
          <w:sz w:val="24"/>
          <w:szCs w:val="24"/>
        </w:rPr>
        <w:t xml:space="preserve">, R. (2017). Wood plastic composites (WPC) based on high-density polyethylene and birch wood plywood production residues. International Wood Products Journal, 9(1), 15–21. </w:t>
      </w:r>
      <w:hyperlink r:id="rId9" w:history="1">
        <w:r w:rsidRPr="002D5734">
          <w:rPr>
            <w:rStyle w:val="Hyperlink"/>
            <w:color w:val="auto"/>
            <w:sz w:val="24"/>
            <w:szCs w:val="24"/>
          </w:rPr>
          <w:t>https://doi.org/10.1080/20426445.2017.1410997</w:t>
        </w:r>
      </w:hyperlink>
    </w:p>
    <w:p w14:paraId="4A4BCCD8" w14:textId="77777777" w:rsidR="00877D9A" w:rsidRPr="002D5734" w:rsidRDefault="00877D9A" w:rsidP="00527B73">
      <w:pPr>
        <w:spacing w:line="240" w:lineRule="auto"/>
        <w:ind w:left="810" w:hanging="810"/>
        <w:rPr>
          <w:sz w:val="24"/>
          <w:szCs w:val="24"/>
        </w:rPr>
      </w:pPr>
      <w:r w:rsidRPr="002D5734">
        <w:rPr>
          <w:sz w:val="24"/>
          <w:szCs w:val="24"/>
        </w:rPr>
        <w:t xml:space="preserve">Catto, A. L., Santana, R. M. C., Stefani, B. V., </w:t>
      </w:r>
      <w:r w:rsidRPr="002D5734">
        <w:rPr>
          <w:sz w:val="24"/>
          <w:szCs w:val="24"/>
        </w:rPr>
        <w:t>and</w:t>
      </w:r>
      <w:r w:rsidRPr="002D5734">
        <w:rPr>
          <w:sz w:val="24"/>
          <w:szCs w:val="24"/>
        </w:rPr>
        <w:t xml:space="preserve"> Ribeiro, V. F. (2014). Influence of coupling agent in compatibility of post-consumer HDPE in thermoplastic composites reinforced with eucalyptus fiber. Materials Research, 17(Suppl 1), 203–209. </w:t>
      </w:r>
      <w:hyperlink r:id="rId10" w:history="1">
        <w:r w:rsidRPr="002D5734">
          <w:rPr>
            <w:rStyle w:val="Hyperlink"/>
            <w:color w:val="auto"/>
            <w:sz w:val="24"/>
            <w:szCs w:val="24"/>
          </w:rPr>
          <w:t>https://doi.org/10.1590/s1516-14392014005000036</w:t>
        </w:r>
      </w:hyperlink>
    </w:p>
    <w:p w14:paraId="3360D3AE" w14:textId="77777777" w:rsidR="00B222AF" w:rsidRPr="002D5734" w:rsidRDefault="00877D9A" w:rsidP="00527B73">
      <w:pPr>
        <w:spacing w:line="240" w:lineRule="auto"/>
        <w:ind w:left="810" w:hanging="810"/>
        <w:rPr>
          <w:sz w:val="24"/>
          <w:szCs w:val="24"/>
        </w:rPr>
      </w:pPr>
      <w:proofErr w:type="spellStart"/>
      <w:r w:rsidRPr="002D5734">
        <w:rPr>
          <w:sz w:val="24"/>
          <w:szCs w:val="24"/>
        </w:rPr>
        <w:t>Chaharmahali</w:t>
      </w:r>
      <w:proofErr w:type="spellEnd"/>
      <w:r w:rsidRPr="002D5734">
        <w:rPr>
          <w:sz w:val="24"/>
          <w:szCs w:val="24"/>
        </w:rPr>
        <w:t xml:space="preserve">, M., </w:t>
      </w:r>
      <w:proofErr w:type="spellStart"/>
      <w:r w:rsidRPr="002D5734">
        <w:rPr>
          <w:sz w:val="24"/>
          <w:szCs w:val="24"/>
        </w:rPr>
        <w:t>Tajvidi</w:t>
      </w:r>
      <w:proofErr w:type="spellEnd"/>
      <w:r w:rsidRPr="002D5734">
        <w:rPr>
          <w:sz w:val="24"/>
          <w:szCs w:val="24"/>
        </w:rPr>
        <w:t xml:space="preserve">, M., Najafi, S. K., </w:t>
      </w:r>
      <w:proofErr w:type="spellStart"/>
      <w:r w:rsidRPr="002D5734">
        <w:rPr>
          <w:sz w:val="24"/>
          <w:szCs w:val="24"/>
        </w:rPr>
        <w:t>Mirbagheri</w:t>
      </w:r>
      <w:proofErr w:type="spellEnd"/>
      <w:r w:rsidRPr="002D5734">
        <w:rPr>
          <w:sz w:val="24"/>
          <w:szCs w:val="24"/>
        </w:rPr>
        <w:t xml:space="preserve">, J., </w:t>
      </w:r>
      <w:r w:rsidRPr="002D5734">
        <w:rPr>
          <w:sz w:val="24"/>
          <w:szCs w:val="24"/>
        </w:rPr>
        <w:t>and</w:t>
      </w:r>
      <w:r w:rsidRPr="002D5734">
        <w:rPr>
          <w:sz w:val="24"/>
          <w:szCs w:val="24"/>
        </w:rPr>
        <w:t xml:space="preserve"> </w:t>
      </w:r>
      <w:proofErr w:type="spellStart"/>
      <w:r w:rsidRPr="002D5734">
        <w:rPr>
          <w:sz w:val="24"/>
          <w:szCs w:val="24"/>
        </w:rPr>
        <w:t>Mirbagheri</w:t>
      </w:r>
      <w:proofErr w:type="spellEnd"/>
      <w:r w:rsidRPr="002D5734">
        <w:rPr>
          <w:sz w:val="24"/>
          <w:szCs w:val="24"/>
        </w:rPr>
        <w:t xml:space="preserve">, Y. (2008). Mechanical and Physical Properties of Wood-Plastic Composite Panels. Journal of Reinforced Plastics and Composites, 29(2), 310–319. </w:t>
      </w:r>
    </w:p>
    <w:p w14:paraId="58FE48D8" w14:textId="78B14E6C" w:rsidR="00877D9A" w:rsidRPr="002D5734" w:rsidRDefault="00B222AF" w:rsidP="00B222AF">
      <w:pPr>
        <w:spacing w:line="240" w:lineRule="auto"/>
        <w:ind w:left="810" w:hanging="90"/>
        <w:rPr>
          <w:sz w:val="24"/>
          <w:szCs w:val="24"/>
        </w:rPr>
      </w:pPr>
      <w:hyperlink r:id="rId11" w:history="1">
        <w:r w:rsidRPr="002D5734">
          <w:rPr>
            <w:rStyle w:val="Hyperlink"/>
            <w:sz w:val="24"/>
            <w:szCs w:val="24"/>
          </w:rPr>
          <w:t>https://doi.org/10.1177/0731684408093877</w:t>
        </w:r>
      </w:hyperlink>
    </w:p>
    <w:p w14:paraId="2E3D6029" w14:textId="77777777" w:rsidR="00877D9A" w:rsidRPr="002D5734" w:rsidRDefault="00877D9A" w:rsidP="00CE6E8E">
      <w:pPr>
        <w:spacing w:line="240" w:lineRule="auto"/>
        <w:ind w:left="810" w:hanging="810"/>
        <w:rPr>
          <w:sz w:val="24"/>
          <w:szCs w:val="24"/>
        </w:rPr>
      </w:pPr>
      <w:r w:rsidRPr="00CE6E8E">
        <w:rPr>
          <w:sz w:val="24"/>
          <w:szCs w:val="24"/>
        </w:rPr>
        <w:t>Clemons, C. (2002). Wood-plastic composites in the United States: The interfacing of two industries. </w:t>
      </w:r>
      <w:r w:rsidRPr="00CE6E8E">
        <w:rPr>
          <w:i/>
          <w:iCs/>
          <w:sz w:val="24"/>
          <w:szCs w:val="24"/>
        </w:rPr>
        <w:t>Forest Products Journal</w:t>
      </w:r>
      <w:r w:rsidRPr="00CE6E8E">
        <w:rPr>
          <w:sz w:val="24"/>
          <w:szCs w:val="24"/>
        </w:rPr>
        <w:t>, 52(6), 10-18.</w:t>
      </w:r>
    </w:p>
    <w:p w14:paraId="039EC8A2" w14:textId="1EF6CCAF" w:rsidR="00877D9A" w:rsidRPr="002D5734" w:rsidRDefault="00877D9A" w:rsidP="00527B73">
      <w:pPr>
        <w:spacing w:line="240" w:lineRule="auto"/>
        <w:ind w:left="810" w:hanging="810"/>
        <w:rPr>
          <w:sz w:val="24"/>
          <w:szCs w:val="24"/>
        </w:rPr>
      </w:pPr>
      <w:r w:rsidRPr="002D5734">
        <w:rPr>
          <w:sz w:val="24"/>
          <w:szCs w:val="24"/>
        </w:rPr>
        <w:t xml:space="preserve">Dvorak, W. S. (2004). </w:t>
      </w:r>
      <w:r w:rsidRPr="002D5734">
        <w:rPr>
          <w:sz w:val="24"/>
          <w:szCs w:val="24"/>
        </w:rPr>
        <w:t>The world</w:t>
      </w:r>
      <w:r w:rsidRPr="002D5734">
        <w:rPr>
          <w:sz w:val="24"/>
          <w:szCs w:val="24"/>
        </w:rPr>
        <w:t xml:space="preserve"> view of Gmelina arborea: opportunities and challenges. New Forests, 28(2/3), 111–126. https://doi.org/10.1023/b:nefo.0000040940.32574.22</w:t>
      </w:r>
      <w:r w:rsidRPr="002D5734">
        <w:rPr>
          <w:sz w:val="24"/>
          <w:szCs w:val="24"/>
        </w:rPr>
        <w:t xml:space="preserve"> </w:t>
      </w:r>
    </w:p>
    <w:p w14:paraId="7D83AA1E" w14:textId="77777777" w:rsidR="00877D9A" w:rsidRPr="002D5734" w:rsidRDefault="00877D9A" w:rsidP="00527B73">
      <w:pPr>
        <w:spacing w:line="240" w:lineRule="auto"/>
        <w:ind w:left="810" w:hanging="810"/>
        <w:rPr>
          <w:sz w:val="24"/>
          <w:szCs w:val="24"/>
        </w:rPr>
      </w:pPr>
      <w:r w:rsidRPr="002D5734">
        <w:rPr>
          <w:sz w:val="24"/>
          <w:szCs w:val="24"/>
        </w:rPr>
        <w:t xml:space="preserve">Ekhuemelo D. O. Onah A. A. and Tembe E.T. (2024). Physical and mechanical properties of wood plastic composite particle boards produced from the combination of Gmelina arborea and Khaya senegalensis sawdust and polyethylene terephthalate. Journal of Research in Forestry, Wildlife </w:t>
      </w:r>
      <w:r w:rsidRPr="002D5734">
        <w:rPr>
          <w:sz w:val="24"/>
          <w:szCs w:val="24"/>
        </w:rPr>
        <w:t>and</w:t>
      </w:r>
      <w:r w:rsidRPr="002D5734">
        <w:rPr>
          <w:sz w:val="24"/>
          <w:szCs w:val="24"/>
        </w:rPr>
        <w:t xml:space="preserve"> Environment, 16(1): 49 – 61.</w:t>
      </w:r>
    </w:p>
    <w:p w14:paraId="3F2234BD" w14:textId="77CE88E0" w:rsidR="00877D9A" w:rsidRPr="002D5734" w:rsidRDefault="00877D9A" w:rsidP="00527B73">
      <w:pPr>
        <w:spacing w:line="240" w:lineRule="auto"/>
        <w:ind w:left="810" w:hanging="810"/>
        <w:rPr>
          <w:sz w:val="24"/>
          <w:szCs w:val="24"/>
        </w:rPr>
      </w:pPr>
      <w:r w:rsidRPr="002D5734">
        <w:rPr>
          <w:sz w:val="24"/>
          <w:szCs w:val="24"/>
        </w:rPr>
        <w:t xml:space="preserve">Ekhuemelo, D. O., Tembe, E. T. and </w:t>
      </w:r>
      <w:proofErr w:type="spellStart"/>
      <w:r w:rsidRPr="002D5734">
        <w:rPr>
          <w:sz w:val="24"/>
          <w:szCs w:val="24"/>
        </w:rPr>
        <w:t>Aondoaver</w:t>
      </w:r>
      <w:proofErr w:type="spellEnd"/>
      <w:r w:rsidRPr="002D5734">
        <w:rPr>
          <w:sz w:val="24"/>
          <w:szCs w:val="24"/>
        </w:rPr>
        <w:t>, M. T.</w:t>
      </w:r>
      <w:r w:rsidRPr="002D5734">
        <w:rPr>
          <w:sz w:val="24"/>
          <w:szCs w:val="24"/>
        </w:rPr>
        <w:t xml:space="preserve"> (2021). Assessment of Physical and Mechanical Properties of three Hardwood Species from Timber Sheds in Makurdi, Benue State, Nigeria. </w:t>
      </w:r>
      <w:r w:rsidRPr="002D5734">
        <w:rPr>
          <w:sz w:val="24"/>
          <w:szCs w:val="24"/>
        </w:rPr>
        <w:t xml:space="preserve">Proceedings of the 7th Biennial Conference of Forests and Forest Products Society, Held </w:t>
      </w:r>
      <w:r w:rsidRPr="002D5734">
        <w:rPr>
          <w:sz w:val="24"/>
          <w:szCs w:val="24"/>
        </w:rPr>
        <w:t>a</w:t>
      </w:r>
      <w:r w:rsidRPr="002D5734">
        <w:rPr>
          <w:sz w:val="24"/>
          <w:szCs w:val="24"/>
        </w:rPr>
        <w:t xml:space="preserve">t University of </w:t>
      </w:r>
      <w:proofErr w:type="spellStart"/>
      <w:r w:rsidRPr="002D5734">
        <w:rPr>
          <w:sz w:val="24"/>
          <w:szCs w:val="24"/>
        </w:rPr>
        <w:t>Uyo</w:t>
      </w:r>
      <w:proofErr w:type="spellEnd"/>
      <w:r w:rsidRPr="002D5734">
        <w:rPr>
          <w:sz w:val="24"/>
          <w:szCs w:val="24"/>
        </w:rPr>
        <w:t xml:space="preserve">, </w:t>
      </w:r>
      <w:proofErr w:type="spellStart"/>
      <w:r w:rsidRPr="002D5734">
        <w:rPr>
          <w:sz w:val="24"/>
          <w:szCs w:val="24"/>
        </w:rPr>
        <w:t>Uyo</w:t>
      </w:r>
      <w:proofErr w:type="spellEnd"/>
      <w:r w:rsidRPr="002D5734">
        <w:rPr>
          <w:sz w:val="24"/>
          <w:szCs w:val="24"/>
        </w:rPr>
        <w:t xml:space="preserve">, Nigeria. 26th - 30th </w:t>
      </w:r>
      <w:r w:rsidRPr="002D5734">
        <w:rPr>
          <w:sz w:val="24"/>
          <w:szCs w:val="24"/>
        </w:rPr>
        <w:t xml:space="preserve">April </w:t>
      </w:r>
      <w:r w:rsidRPr="002D5734">
        <w:rPr>
          <w:sz w:val="24"/>
          <w:szCs w:val="24"/>
        </w:rPr>
        <w:t>2021</w:t>
      </w:r>
    </w:p>
    <w:p w14:paraId="257F0D40" w14:textId="77777777" w:rsidR="00B222AF" w:rsidRPr="002D5734" w:rsidRDefault="00877D9A" w:rsidP="00527B73">
      <w:pPr>
        <w:spacing w:line="240" w:lineRule="auto"/>
        <w:ind w:left="810" w:hanging="810"/>
        <w:rPr>
          <w:sz w:val="24"/>
          <w:szCs w:val="24"/>
        </w:rPr>
      </w:pPr>
      <w:r w:rsidRPr="002D5734">
        <w:rPr>
          <w:sz w:val="24"/>
          <w:szCs w:val="24"/>
        </w:rPr>
        <w:t xml:space="preserve">Guo, G., </w:t>
      </w:r>
      <w:r w:rsidRPr="002D5734">
        <w:rPr>
          <w:sz w:val="24"/>
          <w:szCs w:val="24"/>
        </w:rPr>
        <w:t>and</w:t>
      </w:r>
      <w:r w:rsidRPr="002D5734">
        <w:rPr>
          <w:sz w:val="24"/>
          <w:szCs w:val="24"/>
        </w:rPr>
        <w:t xml:space="preserve"> </w:t>
      </w:r>
      <w:proofErr w:type="spellStart"/>
      <w:r w:rsidRPr="002D5734">
        <w:rPr>
          <w:sz w:val="24"/>
          <w:szCs w:val="24"/>
        </w:rPr>
        <w:t>Kethineni</w:t>
      </w:r>
      <w:proofErr w:type="spellEnd"/>
      <w:r w:rsidRPr="002D5734">
        <w:rPr>
          <w:sz w:val="24"/>
          <w:szCs w:val="24"/>
        </w:rPr>
        <w:t>, C. (2019). Direct injection molding of hybrid polypropylene/wood-fiber composites reinforced with glass fiber and carbon fiber. The International Journal of Advanced Manufacturing Technology, 106(1–2), 201–209.</w:t>
      </w:r>
    </w:p>
    <w:p w14:paraId="1E4E099C" w14:textId="4BFC34B6" w:rsidR="00877D9A" w:rsidRPr="002D5734" w:rsidRDefault="00877D9A" w:rsidP="00B222AF">
      <w:pPr>
        <w:spacing w:line="240" w:lineRule="auto"/>
        <w:ind w:left="810" w:hanging="90"/>
        <w:rPr>
          <w:sz w:val="24"/>
          <w:szCs w:val="24"/>
        </w:rPr>
      </w:pPr>
      <w:r w:rsidRPr="002D5734">
        <w:rPr>
          <w:sz w:val="24"/>
          <w:szCs w:val="24"/>
        </w:rPr>
        <w:lastRenderedPageBreak/>
        <w:t xml:space="preserve"> </w:t>
      </w:r>
      <w:hyperlink r:id="rId12" w:history="1">
        <w:r w:rsidRPr="002D5734">
          <w:rPr>
            <w:rStyle w:val="Hyperlink"/>
            <w:color w:val="auto"/>
            <w:sz w:val="24"/>
            <w:szCs w:val="24"/>
          </w:rPr>
          <w:t>https://doi.org/10.1007/s00170-019-04572-7</w:t>
        </w:r>
      </w:hyperlink>
    </w:p>
    <w:p w14:paraId="32D35C12" w14:textId="77777777" w:rsidR="00877D9A" w:rsidRPr="002D5734" w:rsidRDefault="00877D9A" w:rsidP="00527B73">
      <w:pPr>
        <w:spacing w:line="240" w:lineRule="auto"/>
        <w:ind w:left="810" w:hanging="810"/>
        <w:rPr>
          <w:sz w:val="24"/>
          <w:szCs w:val="24"/>
        </w:rPr>
      </w:pPr>
      <w:r w:rsidRPr="002D5734">
        <w:rPr>
          <w:sz w:val="24"/>
          <w:szCs w:val="24"/>
        </w:rPr>
        <w:t xml:space="preserve">Guo, G., </w:t>
      </w:r>
      <w:proofErr w:type="spellStart"/>
      <w:r w:rsidRPr="002D5734">
        <w:rPr>
          <w:sz w:val="24"/>
          <w:szCs w:val="24"/>
        </w:rPr>
        <w:t>Finkenstadt</w:t>
      </w:r>
      <w:proofErr w:type="spellEnd"/>
      <w:r w:rsidRPr="002D5734">
        <w:rPr>
          <w:sz w:val="24"/>
          <w:szCs w:val="24"/>
        </w:rPr>
        <w:t xml:space="preserve">, V. L., </w:t>
      </w:r>
      <w:r w:rsidRPr="002D5734">
        <w:rPr>
          <w:sz w:val="24"/>
          <w:szCs w:val="24"/>
        </w:rPr>
        <w:t>and</w:t>
      </w:r>
      <w:r w:rsidRPr="002D5734">
        <w:rPr>
          <w:sz w:val="24"/>
          <w:szCs w:val="24"/>
        </w:rPr>
        <w:t xml:space="preserve"> Nimmagadda, Y. (2019). Mechanical properties and water absorption behavior of injection-molded wood fiber/carbon fiber high-density polyethylene hybrid composites. Advanced Composites and Hybrid Materials, 2(4), 690–700. https://doi.org/10.1007/s42114-019-00116-5</w:t>
      </w:r>
      <w:r w:rsidRPr="002D5734">
        <w:rPr>
          <w:sz w:val="24"/>
          <w:szCs w:val="24"/>
        </w:rPr>
        <w:t xml:space="preserve"> </w:t>
      </w:r>
    </w:p>
    <w:p w14:paraId="54AABB72" w14:textId="77777777" w:rsidR="00877D9A" w:rsidRPr="002D5734" w:rsidRDefault="00877D9A" w:rsidP="00527B73">
      <w:pPr>
        <w:spacing w:line="240" w:lineRule="auto"/>
        <w:ind w:left="810" w:hanging="810"/>
        <w:rPr>
          <w:sz w:val="24"/>
          <w:szCs w:val="24"/>
        </w:rPr>
      </w:pPr>
      <w:r w:rsidRPr="002D5734">
        <w:rPr>
          <w:sz w:val="24"/>
          <w:szCs w:val="24"/>
        </w:rPr>
        <w:t xml:space="preserve">Hanana, F. E., Rodrigue, D., </w:t>
      </w:r>
      <w:r w:rsidRPr="002D5734">
        <w:rPr>
          <w:sz w:val="24"/>
          <w:szCs w:val="24"/>
        </w:rPr>
        <w:t>and</w:t>
      </w:r>
      <w:r w:rsidRPr="002D5734">
        <w:rPr>
          <w:sz w:val="24"/>
          <w:szCs w:val="24"/>
        </w:rPr>
        <w:t xml:space="preserve"> </w:t>
      </w:r>
      <w:proofErr w:type="spellStart"/>
      <w:r w:rsidRPr="002D5734">
        <w:rPr>
          <w:sz w:val="24"/>
          <w:szCs w:val="24"/>
        </w:rPr>
        <w:t>Chimeni</w:t>
      </w:r>
      <w:proofErr w:type="spellEnd"/>
      <w:r w:rsidRPr="002D5734">
        <w:rPr>
          <w:sz w:val="24"/>
          <w:szCs w:val="24"/>
        </w:rPr>
        <w:t xml:space="preserve">, D. Y. (2018). Morphology and Mechanical Properties of Maple Reinforced LLDPE Produced by Rotational </w:t>
      </w:r>
      <w:proofErr w:type="spellStart"/>
      <w:r w:rsidRPr="002D5734">
        <w:rPr>
          <w:sz w:val="24"/>
          <w:szCs w:val="24"/>
        </w:rPr>
        <w:t>Moulding</w:t>
      </w:r>
      <w:proofErr w:type="spellEnd"/>
      <w:r w:rsidRPr="002D5734">
        <w:rPr>
          <w:sz w:val="24"/>
          <w:szCs w:val="24"/>
        </w:rPr>
        <w:t xml:space="preserve">: Effect of </w:t>
      </w:r>
      <w:proofErr w:type="spellStart"/>
      <w:r w:rsidRPr="002D5734">
        <w:rPr>
          <w:sz w:val="24"/>
          <w:szCs w:val="24"/>
        </w:rPr>
        <w:t>Fibre</w:t>
      </w:r>
      <w:proofErr w:type="spellEnd"/>
      <w:r w:rsidRPr="002D5734">
        <w:rPr>
          <w:sz w:val="24"/>
          <w:szCs w:val="24"/>
        </w:rPr>
        <w:t xml:space="preserve"> Content and Surface Treatment. Polymers and Polymer Composites, 26(4), 299–308. </w:t>
      </w:r>
      <w:hyperlink r:id="rId13" w:history="1">
        <w:r w:rsidRPr="002D5734">
          <w:rPr>
            <w:rStyle w:val="Hyperlink"/>
            <w:color w:val="auto"/>
            <w:sz w:val="24"/>
            <w:szCs w:val="24"/>
          </w:rPr>
          <w:t>https://doi.org/10.1177/096739111802600404</w:t>
        </w:r>
      </w:hyperlink>
    </w:p>
    <w:p w14:paraId="34E5E140" w14:textId="77777777" w:rsidR="00877D9A" w:rsidRPr="00084D18" w:rsidRDefault="00877D9A" w:rsidP="00084D18">
      <w:pPr>
        <w:spacing w:line="240" w:lineRule="auto"/>
        <w:ind w:left="810" w:hanging="810"/>
        <w:rPr>
          <w:sz w:val="24"/>
          <w:szCs w:val="24"/>
        </w:rPr>
      </w:pPr>
      <w:r w:rsidRPr="00084D18">
        <w:rPr>
          <w:sz w:val="24"/>
          <w:szCs w:val="24"/>
        </w:rPr>
        <w:t>Hejna, A., Przybysz-</w:t>
      </w:r>
      <w:proofErr w:type="spellStart"/>
      <w:r w:rsidRPr="00084D18">
        <w:rPr>
          <w:sz w:val="24"/>
          <w:szCs w:val="24"/>
        </w:rPr>
        <w:t>Romatowska</w:t>
      </w:r>
      <w:proofErr w:type="spellEnd"/>
      <w:r w:rsidRPr="00084D18">
        <w:rPr>
          <w:sz w:val="24"/>
          <w:szCs w:val="24"/>
        </w:rPr>
        <w:t xml:space="preserve">, M., </w:t>
      </w:r>
      <w:proofErr w:type="spellStart"/>
      <w:r w:rsidRPr="00084D18">
        <w:rPr>
          <w:sz w:val="24"/>
          <w:szCs w:val="24"/>
        </w:rPr>
        <w:t>Kosmela</w:t>
      </w:r>
      <w:proofErr w:type="spellEnd"/>
      <w:r w:rsidRPr="00084D18">
        <w:rPr>
          <w:sz w:val="24"/>
          <w:szCs w:val="24"/>
        </w:rPr>
        <w:t xml:space="preserve">, P., Zedler, Ł., Korol, J., </w:t>
      </w:r>
      <w:r w:rsidRPr="002D5734">
        <w:rPr>
          <w:sz w:val="24"/>
          <w:szCs w:val="24"/>
        </w:rPr>
        <w:t>and</w:t>
      </w:r>
      <w:r w:rsidRPr="00084D18">
        <w:rPr>
          <w:sz w:val="24"/>
          <w:szCs w:val="24"/>
        </w:rPr>
        <w:t xml:space="preserve"> </w:t>
      </w:r>
      <w:proofErr w:type="spellStart"/>
      <w:r w:rsidRPr="00084D18">
        <w:rPr>
          <w:sz w:val="24"/>
          <w:szCs w:val="24"/>
        </w:rPr>
        <w:t>Formela</w:t>
      </w:r>
      <w:proofErr w:type="spellEnd"/>
      <w:r w:rsidRPr="00084D18">
        <w:rPr>
          <w:sz w:val="24"/>
          <w:szCs w:val="24"/>
        </w:rPr>
        <w:t xml:space="preserve">, K. (2020). Recent advances in compatibilization strategies of wood-polymer composites by isocyanates. </w:t>
      </w:r>
      <w:r w:rsidRPr="00084D18">
        <w:rPr>
          <w:i/>
          <w:iCs/>
          <w:sz w:val="24"/>
          <w:szCs w:val="24"/>
        </w:rPr>
        <w:t>Wood Science and Technology</w:t>
      </w:r>
      <w:r w:rsidRPr="00084D18">
        <w:rPr>
          <w:sz w:val="24"/>
          <w:szCs w:val="24"/>
        </w:rPr>
        <w:t xml:space="preserve">, </w:t>
      </w:r>
      <w:r w:rsidRPr="00084D18">
        <w:rPr>
          <w:i/>
          <w:iCs/>
          <w:sz w:val="24"/>
          <w:szCs w:val="24"/>
        </w:rPr>
        <w:t>54</w:t>
      </w:r>
      <w:r w:rsidRPr="00084D18">
        <w:rPr>
          <w:sz w:val="24"/>
          <w:szCs w:val="24"/>
        </w:rPr>
        <w:t>(5), 1091–1119. https://doi.org/10.1007/s00226-020-01203-3</w:t>
      </w:r>
    </w:p>
    <w:p w14:paraId="71FF301C" w14:textId="77777777" w:rsidR="00877D9A" w:rsidRPr="0083410A" w:rsidRDefault="00877D9A" w:rsidP="00B070AD">
      <w:pPr>
        <w:spacing w:line="240" w:lineRule="auto"/>
        <w:ind w:left="720"/>
        <w:rPr>
          <w:sz w:val="24"/>
          <w:szCs w:val="24"/>
        </w:rPr>
      </w:pPr>
      <w:r w:rsidRPr="0083410A">
        <w:rPr>
          <w:sz w:val="24"/>
          <w:szCs w:val="24"/>
        </w:rPr>
        <w:t>https://doi.org/10.4028/www.scientific.net/kem.751.277</w:t>
      </w:r>
    </w:p>
    <w:p w14:paraId="65E59689" w14:textId="77777777" w:rsidR="00877D9A" w:rsidRPr="002D5734" w:rsidRDefault="00877D9A" w:rsidP="00527B73">
      <w:pPr>
        <w:spacing w:line="240" w:lineRule="auto"/>
        <w:ind w:left="810" w:hanging="810"/>
        <w:rPr>
          <w:sz w:val="24"/>
          <w:szCs w:val="24"/>
        </w:rPr>
      </w:pPr>
      <w:r w:rsidRPr="002D5734">
        <w:rPr>
          <w:sz w:val="24"/>
          <w:szCs w:val="24"/>
        </w:rPr>
        <w:t xml:space="preserve">Ismail, R. I., Khor, C. Y., </w:t>
      </w:r>
      <w:r w:rsidRPr="002D5734">
        <w:rPr>
          <w:sz w:val="24"/>
          <w:szCs w:val="24"/>
        </w:rPr>
        <w:t>and</w:t>
      </w:r>
      <w:r w:rsidRPr="002D5734">
        <w:rPr>
          <w:sz w:val="24"/>
          <w:szCs w:val="24"/>
        </w:rPr>
        <w:t xml:space="preserve"> Mohamed, A. R. (2023). </w:t>
      </w:r>
      <w:proofErr w:type="spellStart"/>
      <w:r w:rsidRPr="002D5734">
        <w:rPr>
          <w:sz w:val="24"/>
          <w:szCs w:val="24"/>
        </w:rPr>
        <w:t>Pelletization</w:t>
      </w:r>
      <w:proofErr w:type="spellEnd"/>
      <w:r w:rsidRPr="002D5734">
        <w:rPr>
          <w:sz w:val="24"/>
          <w:szCs w:val="24"/>
        </w:rPr>
        <w:t xml:space="preserve"> Temperature and Pressure Effects on the Mechanical Properties of Khaya senegalensis Biomass Energy Pellets. Sustainability, 15(9), 7501. </w:t>
      </w:r>
      <w:hyperlink r:id="rId14" w:history="1">
        <w:r w:rsidRPr="002D5734">
          <w:rPr>
            <w:rStyle w:val="Hyperlink"/>
            <w:color w:val="auto"/>
            <w:sz w:val="24"/>
            <w:szCs w:val="24"/>
          </w:rPr>
          <w:t>https://doi.org/10.3390/su15097501</w:t>
        </w:r>
      </w:hyperlink>
    </w:p>
    <w:p w14:paraId="33CCE30E" w14:textId="4258E12A" w:rsidR="00877D9A" w:rsidRPr="002D5734" w:rsidRDefault="00877D9A" w:rsidP="00CE6E8E">
      <w:pPr>
        <w:spacing w:line="240" w:lineRule="auto"/>
        <w:ind w:left="810" w:hanging="810"/>
        <w:rPr>
          <w:sz w:val="24"/>
          <w:szCs w:val="24"/>
        </w:rPr>
      </w:pPr>
      <w:proofErr w:type="spellStart"/>
      <w:r w:rsidRPr="00C96F8B">
        <w:rPr>
          <w:sz w:val="24"/>
          <w:szCs w:val="24"/>
        </w:rPr>
        <w:t>Mothilal</w:t>
      </w:r>
      <w:proofErr w:type="spellEnd"/>
      <w:r w:rsidRPr="00C96F8B">
        <w:rPr>
          <w:sz w:val="24"/>
          <w:szCs w:val="24"/>
        </w:rPr>
        <w:t xml:space="preserve">, T., </w:t>
      </w:r>
      <w:proofErr w:type="spellStart"/>
      <w:r w:rsidRPr="00C96F8B">
        <w:rPr>
          <w:sz w:val="24"/>
          <w:szCs w:val="24"/>
        </w:rPr>
        <w:t>Ragothaman</w:t>
      </w:r>
      <w:proofErr w:type="spellEnd"/>
      <w:r w:rsidRPr="00C96F8B">
        <w:rPr>
          <w:sz w:val="24"/>
          <w:szCs w:val="24"/>
        </w:rPr>
        <w:t xml:space="preserve">, G., Manuel, D. J., Socrates, S., </w:t>
      </w:r>
      <w:r w:rsidRPr="002D5734">
        <w:rPr>
          <w:sz w:val="24"/>
          <w:szCs w:val="24"/>
        </w:rPr>
        <w:t>and</w:t>
      </w:r>
      <w:r w:rsidRPr="00C96F8B">
        <w:rPr>
          <w:sz w:val="24"/>
          <w:szCs w:val="24"/>
        </w:rPr>
        <w:t xml:space="preserve"> Mathavan, S. (2020). Analysis on mechanical properties of </w:t>
      </w:r>
      <w:r w:rsidRPr="002D5734">
        <w:rPr>
          <w:sz w:val="24"/>
          <w:szCs w:val="24"/>
        </w:rPr>
        <w:t>plastic wood</w:t>
      </w:r>
      <w:r w:rsidRPr="00C96F8B">
        <w:rPr>
          <w:sz w:val="24"/>
          <w:szCs w:val="24"/>
        </w:rPr>
        <w:t xml:space="preserve"> composite. </w:t>
      </w:r>
      <w:r w:rsidRPr="00C96F8B">
        <w:rPr>
          <w:i/>
          <w:iCs/>
          <w:sz w:val="24"/>
          <w:szCs w:val="24"/>
        </w:rPr>
        <w:t>AIP Conference Proceedings</w:t>
      </w:r>
      <w:r w:rsidRPr="00C96F8B">
        <w:rPr>
          <w:sz w:val="24"/>
          <w:szCs w:val="24"/>
        </w:rPr>
        <w:t xml:space="preserve">, </w:t>
      </w:r>
      <w:r w:rsidRPr="00C96F8B">
        <w:rPr>
          <w:i/>
          <w:iCs/>
          <w:sz w:val="24"/>
          <w:szCs w:val="24"/>
        </w:rPr>
        <w:t>2283</w:t>
      </w:r>
      <w:r w:rsidRPr="00C96F8B">
        <w:rPr>
          <w:sz w:val="24"/>
          <w:szCs w:val="24"/>
        </w:rPr>
        <w:t xml:space="preserve">, 020037. </w:t>
      </w:r>
      <w:hyperlink r:id="rId15" w:history="1">
        <w:r w:rsidRPr="00C96F8B">
          <w:rPr>
            <w:rStyle w:val="Hyperlink"/>
            <w:color w:val="auto"/>
            <w:sz w:val="24"/>
            <w:szCs w:val="24"/>
          </w:rPr>
          <w:t>https://doi.org/10.1063/5.0024893</w:t>
        </w:r>
      </w:hyperlink>
    </w:p>
    <w:p w14:paraId="562F6F65" w14:textId="77777777" w:rsidR="00877D9A" w:rsidRPr="002D5734" w:rsidRDefault="00877D9A" w:rsidP="00527B73">
      <w:pPr>
        <w:spacing w:line="240" w:lineRule="auto"/>
        <w:ind w:left="810" w:hanging="810"/>
        <w:rPr>
          <w:sz w:val="24"/>
          <w:szCs w:val="24"/>
        </w:rPr>
      </w:pPr>
      <w:r w:rsidRPr="002D5734">
        <w:rPr>
          <w:sz w:val="24"/>
          <w:szCs w:val="24"/>
        </w:rPr>
        <w:t xml:space="preserve">Najafi, S. K., </w:t>
      </w:r>
      <w:proofErr w:type="spellStart"/>
      <w:r w:rsidRPr="002D5734">
        <w:rPr>
          <w:sz w:val="24"/>
          <w:szCs w:val="24"/>
        </w:rPr>
        <w:t>Hamidinia</w:t>
      </w:r>
      <w:proofErr w:type="spellEnd"/>
      <w:r w:rsidRPr="002D5734">
        <w:rPr>
          <w:sz w:val="24"/>
          <w:szCs w:val="24"/>
        </w:rPr>
        <w:t xml:space="preserve">, E., </w:t>
      </w:r>
      <w:r w:rsidRPr="002D5734">
        <w:rPr>
          <w:sz w:val="24"/>
          <w:szCs w:val="24"/>
        </w:rPr>
        <w:t>and</w:t>
      </w:r>
      <w:r w:rsidRPr="002D5734">
        <w:rPr>
          <w:sz w:val="24"/>
          <w:szCs w:val="24"/>
        </w:rPr>
        <w:t xml:space="preserve"> </w:t>
      </w:r>
      <w:proofErr w:type="spellStart"/>
      <w:r w:rsidRPr="002D5734">
        <w:rPr>
          <w:sz w:val="24"/>
          <w:szCs w:val="24"/>
        </w:rPr>
        <w:t>Tajvidi</w:t>
      </w:r>
      <w:proofErr w:type="spellEnd"/>
      <w:r w:rsidRPr="002D5734">
        <w:rPr>
          <w:sz w:val="24"/>
          <w:szCs w:val="24"/>
        </w:rPr>
        <w:t>, M. (2006). Mechanical properties of composites from sawdust and recycled plastics. Journal of Applied Polymer Science, 100(5), 3641–3645. https://doi.org/10.1002/app.23159</w:t>
      </w:r>
      <w:r w:rsidRPr="002D5734">
        <w:rPr>
          <w:sz w:val="24"/>
          <w:szCs w:val="24"/>
        </w:rPr>
        <w:t xml:space="preserve"> </w:t>
      </w:r>
    </w:p>
    <w:p w14:paraId="74D15153" w14:textId="77777777" w:rsidR="00877D9A" w:rsidRPr="002D5734" w:rsidRDefault="00877D9A" w:rsidP="0083410A">
      <w:pPr>
        <w:spacing w:line="240" w:lineRule="auto"/>
        <w:ind w:left="720" w:hanging="720"/>
        <w:rPr>
          <w:sz w:val="24"/>
          <w:szCs w:val="24"/>
        </w:rPr>
      </w:pPr>
      <w:r w:rsidRPr="002D5734">
        <w:rPr>
          <w:sz w:val="24"/>
          <w:szCs w:val="24"/>
        </w:rPr>
        <w:t xml:space="preserve">Oladimeji, A. O., Agboola, F. Z., </w:t>
      </w:r>
      <w:proofErr w:type="spellStart"/>
      <w:r w:rsidRPr="002D5734">
        <w:rPr>
          <w:sz w:val="24"/>
          <w:szCs w:val="24"/>
        </w:rPr>
        <w:t>Oguntayo</w:t>
      </w:r>
      <w:proofErr w:type="spellEnd"/>
      <w:r w:rsidRPr="002D5734">
        <w:rPr>
          <w:sz w:val="24"/>
          <w:szCs w:val="24"/>
        </w:rPr>
        <w:t xml:space="preserve">, D. O., </w:t>
      </w:r>
      <w:r w:rsidRPr="002D5734">
        <w:rPr>
          <w:sz w:val="24"/>
          <w:szCs w:val="24"/>
        </w:rPr>
        <w:t>and</w:t>
      </w:r>
      <w:r w:rsidRPr="002D5734">
        <w:rPr>
          <w:sz w:val="24"/>
          <w:szCs w:val="24"/>
        </w:rPr>
        <w:t xml:space="preserve"> Aina, K. S. (2022). Dimensional stability and mechanical properties of extruded-compression biopolymer composites made from selected Nigerian grown wood species at varying proportions. </w:t>
      </w:r>
      <w:r w:rsidRPr="002D5734">
        <w:rPr>
          <w:i/>
          <w:iCs/>
          <w:sz w:val="24"/>
          <w:szCs w:val="24"/>
        </w:rPr>
        <w:t>Scientific reports</w:t>
      </w:r>
      <w:r w:rsidRPr="002D5734">
        <w:rPr>
          <w:sz w:val="24"/>
          <w:szCs w:val="24"/>
        </w:rPr>
        <w:t>, </w:t>
      </w:r>
      <w:r w:rsidRPr="002D5734">
        <w:rPr>
          <w:i/>
          <w:iCs/>
          <w:sz w:val="24"/>
          <w:szCs w:val="24"/>
        </w:rPr>
        <w:t>12</w:t>
      </w:r>
      <w:r w:rsidRPr="002D5734">
        <w:rPr>
          <w:sz w:val="24"/>
          <w:szCs w:val="24"/>
        </w:rPr>
        <w:t xml:space="preserve">(1), 10545. </w:t>
      </w:r>
      <w:hyperlink r:id="rId16" w:history="1">
        <w:r w:rsidRPr="002D5734">
          <w:rPr>
            <w:rStyle w:val="Hyperlink"/>
            <w:color w:val="auto"/>
            <w:sz w:val="24"/>
            <w:szCs w:val="24"/>
          </w:rPr>
          <w:t>https://doi.org/10.1038/s41598-022-14691-z</w:t>
        </w:r>
      </w:hyperlink>
    </w:p>
    <w:p w14:paraId="64DC3C28" w14:textId="77777777" w:rsidR="00877D9A" w:rsidRPr="002D5734" w:rsidRDefault="00877D9A" w:rsidP="00527B73">
      <w:pPr>
        <w:spacing w:line="240" w:lineRule="auto"/>
        <w:ind w:left="810" w:hanging="810"/>
        <w:rPr>
          <w:sz w:val="24"/>
          <w:szCs w:val="24"/>
        </w:rPr>
      </w:pPr>
      <w:r w:rsidRPr="002D5734">
        <w:rPr>
          <w:sz w:val="24"/>
          <w:szCs w:val="24"/>
        </w:rPr>
        <w:t xml:space="preserve">Ramesh, M., Rajeshkumar, L., Sasikala, G., Balaji, D., Saravanakumar, A., Bhuvaneswari, V., </w:t>
      </w:r>
      <w:r w:rsidRPr="002D5734">
        <w:rPr>
          <w:sz w:val="24"/>
          <w:szCs w:val="24"/>
        </w:rPr>
        <w:t>and</w:t>
      </w:r>
      <w:r w:rsidRPr="002D5734">
        <w:rPr>
          <w:sz w:val="24"/>
          <w:szCs w:val="24"/>
        </w:rPr>
        <w:t xml:space="preserve"> Bhoopathi, R. (2022). A Critical Review on Wood-Based Polymer Composites: Processing, Properties, and Prospects. </w:t>
      </w:r>
      <w:r w:rsidRPr="002D5734">
        <w:rPr>
          <w:i/>
          <w:iCs/>
          <w:sz w:val="24"/>
          <w:szCs w:val="24"/>
        </w:rPr>
        <w:t>Polymers</w:t>
      </w:r>
      <w:r w:rsidRPr="002D5734">
        <w:rPr>
          <w:sz w:val="24"/>
          <w:szCs w:val="24"/>
        </w:rPr>
        <w:t>, </w:t>
      </w:r>
      <w:r w:rsidRPr="002D5734">
        <w:rPr>
          <w:i/>
          <w:iCs/>
          <w:sz w:val="24"/>
          <w:szCs w:val="24"/>
        </w:rPr>
        <w:t>14</w:t>
      </w:r>
      <w:r w:rsidRPr="002D5734">
        <w:rPr>
          <w:sz w:val="24"/>
          <w:szCs w:val="24"/>
        </w:rPr>
        <w:t xml:space="preserve">(3), 589. </w:t>
      </w:r>
    </w:p>
    <w:p w14:paraId="1D29E2FA" w14:textId="740084C2" w:rsidR="00877D9A" w:rsidRPr="002D5734" w:rsidRDefault="00877D9A" w:rsidP="00877D9A">
      <w:pPr>
        <w:spacing w:line="240" w:lineRule="auto"/>
        <w:ind w:left="810" w:hanging="90"/>
        <w:rPr>
          <w:sz w:val="24"/>
          <w:szCs w:val="24"/>
        </w:rPr>
      </w:pPr>
      <w:hyperlink r:id="rId17" w:history="1">
        <w:r w:rsidRPr="002D5734">
          <w:rPr>
            <w:rStyle w:val="Hyperlink"/>
            <w:sz w:val="24"/>
            <w:szCs w:val="24"/>
          </w:rPr>
          <w:t>https://doi.org/10.3390/polym14030589</w:t>
        </w:r>
      </w:hyperlink>
    </w:p>
    <w:p w14:paraId="6AF5542E" w14:textId="77777777" w:rsidR="00877D9A" w:rsidRPr="00671BE3" w:rsidRDefault="00877D9A" w:rsidP="00671BE3">
      <w:pPr>
        <w:spacing w:line="240" w:lineRule="auto"/>
        <w:ind w:left="810" w:hanging="810"/>
        <w:rPr>
          <w:sz w:val="24"/>
          <w:szCs w:val="24"/>
        </w:rPr>
      </w:pPr>
      <w:proofErr w:type="spellStart"/>
      <w:r w:rsidRPr="00671BE3">
        <w:rPr>
          <w:sz w:val="24"/>
          <w:szCs w:val="24"/>
        </w:rPr>
        <w:t>Ratanawilai</w:t>
      </w:r>
      <w:proofErr w:type="spellEnd"/>
      <w:r w:rsidRPr="00671BE3">
        <w:rPr>
          <w:sz w:val="24"/>
          <w:szCs w:val="24"/>
        </w:rPr>
        <w:t xml:space="preserve">, T., </w:t>
      </w:r>
      <w:proofErr w:type="spellStart"/>
      <w:r w:rsidRPr="00671BE3">
        <w:rPr>
          <w:sz w:val="24"/>
          <w:szCs w:val="24"/>
        </w:rPr>
        <w:t>Taneerat</w:t>
      </w:r>
      <w:proofErr w:type="spellEnd"/>
      <w:r w:rsidRPr="00671BE3">
        <w:rPr>
          <w:sz w:val="24"/>
          <w:szCs w:val="24"/>
        </w:rPr>
        <w:t xml:space="preserve">, K., </w:t>
      </w:r>
      <w:r w:rsidRPr="002D5734">
        <w:rPr>
          <w:sz w:val="24"/>
          <w:szCs w:val="24"/>
        </w:rPr>
        <w:t>and</w:t>
      </w:r>
      <w:r w:rsidRPr="00671BE3">
        <w:rPr>
          <w:sz w:val="24"/>
          <w:szCs w:val="24"/>
        </w:rPr>
        <w:t xml:space="preserve"> </w:t>
      </w:r>
      <w:proofErr w:type="spellStart"/>
      <w:r w:rsidRPr="00671BE3">
        <w:rPr>
          <w:sz w:val="24"/>
          <w:szCs w:val="24"/>
        </w:rPr>
        <w:t>Khamtree</w:t>
      </w:r>
      <w:proofErr w:type="spellEnd"/>
      <w:r w:rsidRPr="00671BE3">
        <w:rPr>
          <w:sz w:val="24"/>
          <w:szCs w:val="24"/>
        </w:rPr>
        <w:t xml:space="preserve">, S. (2023). Effects of polymeric matrix on properties of wood–plastic composites with rubberwood flour as filler. </w:t>
      </w:r>
      <w:r w:rsidRPr="00671BE3">
        <w:rPr>
          <w:i/>
          <w:iCs/>
          <w:sz w:val="24"/>
          <w:szCs w:val="24"/>
        </w:rPr>
        <w:t>Iranian Polymer Journal</w:t>
      </w:r>
      <w:r w:rsidRPr="00671BE3">
        <w:rPr>
          <w:sz w:val="24"/>
          <w:szCs w:val="24"/>
        </w:rPr>
        <w:t xml:space="preserve">, </w:t>
      </w:r>
      <w:r w:rsidRPr="00671BE3">
        <w:rPr>
          <w:i/>
          <w:iCs/>
          <w:sz w:val="24"/>
          <w:szCs w:val="24"/>
        </w:rPr>
        <w:t>33</w:t>
      </w:r>
      <w:r w:rsidRPr="00671BE3">
        <w:rPr>
          <w:sz w:val="24"/>
          <w:szCs w:val="24"/>
        </w:rPr>
        <w:t>(2), 131–140. https://doi.org/10.1007/s13726-023-01242-0</w:t>
      </w:r>
    </w:p>
    <w:p w14:paraId="66BAE137" w14:textId="77777777" w:rsidR="00877D9A" w:rsidRPr="002D5734" w:rsidRDefault="00877D9A" w:rsidP="00527B73">
      <w:pPr>
        <w:spacing w:line="240" w:lineRule="auto"/>
        <w:ind w:left="810" w:hanging="810"/>
        <w:rPr>
          <w:sz w:val="24"/>
          <w:szCs w:val="24"/>
        </w:rPr>
      </w:pPr>
      <w:r w:rsidRPr="002D5734">
        <w:rPr>
          <w:sz w:val="24"/>
          <w:szCs w:val="24"/>
        </w:rPr>
        <w:t xml:space="preserve">Renner, J. S., Jiang, L., Mensah, R. A., Berto, F., Das, O., </w:t>
      </w:r>
      <w:r w:rsidRPr="002D5734">
        <w:rPr>
          <w:sz w:val="24"/>
          <w:szCs w:val="24"/>
        </w:rPr>
        <w:t>and</w:t>
      </w:r>
      <w:r w:rsidRPr="002D5734">
        <w:rPr>
          <w:sz w:val="24"/>
          <w:szCs w:val="24"/>
        </w:rPr>
        <w:t xml:space="preserve"> Xu, Q. (2021). Fire Behavior of Wood-Based Composite Materials. Polymers, 13(24), 4352. </w:t>
      </w:r>
    </w:p>
    <w:p w14:paraId="60AB4DDD" w14:textId="0CC51ECF" w:rsidR="00877D9A" w:rsidRPr="002D5734" w:rsidRDefault="00877D9A" w:rsidP="00877D9A">
      <w:pPr>
        <w:spacing w:line="240" w:lineRule="auto"/>
        <w:ind w:left="810" w:hanging="90"/>
        <w:rPr>
          <w:sz w:val="24"/>
          <w:szCs w:val="24"/>
        </w:rPr>
      </w:pPr>
      <w:hyperlink r:id="rId18" w:history="1">
        <w:r w:rsidRPr="002D5734">
          <w:rPr>
            <w:rStyle w:val="Hyperlink"/>
            <w:sz w:val="24"/>
            <w:szCs w:val="24"/>
          </w:rPr>
          <w:t>https://doi.org/10.3390/polym13244352</w:t>
        </w:r>
      </w:hyperlink>
    </w:p>
    <w:p w14:paraId="60C0BF79" w14:textId="77777777" w:rsidR="00877D9A" w:rsidRPr="002D5734" w:rsidRDefault="00877D9A" w:rsidP="00527B73">
      <w:pPr>
        <w:spacing w:line="240" w:lineRule="auto"/>
        <w:ind w:left="810" w:hanging="810"/>
        <w:rPr>
          <w:sz w:val="24"/>
          <w:szCs w:val="24"/>
        </w:rPr>
      </w:pPr>
      <w:r w:rsidRPr="002D5734">
        <w:rPr>
          <w:sz w:val="24"/>
          <w:szCs w:val="24"/>
        </w:rPr>
        <w:t xml:space="preserve">Sahu, S. K., Liu, M., Wang, G., Chen, Y., Li, R., Fang, D., Sahu, D. N., Mu, W., Wei, J., Liu, J., Zhao, Y., Zhang, S., Lisby, M., Liu, X., Xu, X., Li, L., Wang, S., Liu, H., </w:t>
      </w:r>
      <w:r w:rsidRPr="002D5734">
        <w:rPr>
          <w:sz w:val="24"/>
          <w:szCs w:val="24"/>
        </w:rPr>
        <w:t>and</w:t>
      </w:r>
      <w:r w:rsidRPr="002D5734">
        <w:rPr>
          <w:sz w:val="24"/>
          <w:szCs w:val="24"/>
        </w:rPr>
        <w:t xml:space="preserve"> He, C. (2023). Chromosome-scale genomes of commercially important mahoganies, Swietenia macrophylla and Khaya senegalensis. Scientific Data, 10(1). </w:t>
      </w:r>
    </w:p>
    <w:p w14:paraId="26D6F985" w14:textId="34591F7F" w:rsidR="00877D9A" w:rsidRPr="002D5734" w:rsidRDefault="00877D9A" w:rsidP="00877D9A">
      <w:pPr>
        <w:spacing w:line="240" w:lineRule="auto"/>
        <w:ind w:firstLine="720"/>
        <w:rPr>
          <w:sz w:val="24"/>
          <w:szCs w:val="24"/>
        </w:rPr>
      </w:pPr>
      <w:hyperlink r:id="rId19" w:history="1">
        <w:r w:rsidRPr="002D5734">
          <w:rPr>
            <w:rStyle w:val="Hyperlink"/>
            <w:sz w:val="24"/>
            <w:szCs w:val="24"/>
          </w:rPr>
          <w:t>https://doi.org/10.1038/s41597-023-02707-w</w:t>
        </w:r>
      </w:hyperlink>
    </w:p>
    <w:p w14:paraId="202F1BD1" w14:textId="77777777" w:rsidR="00877D9A" w:rsidRPr="002D5734" w:rsidRDefault="00877D9A" w:rsidP="00527B73">
      <w:pPr>
        <w:spacing w:line="240" w:lineRule="auto"/>
        <w:ind w:left="810" w:hanging="810"/>
        <w:rPr>
          <w:sz w:val="24"/>
          <w:szCs w:val="24"/>
        </w:rPr>
      </w:pPr>
      <w:r w:rsidRPr="002D5734">
        <w:rPr>
          <w:sz w:val="24"/>
          <w:szCs w:val="24"/>
        </w:rPr>
        <w:t xml:space="preserve">Sambe, L.N., </w:t>
      </w:r>
      <w:proofErr w:type="spellStart"/>
      <w:r w:rsidRPr="002D5734">
        <w:rPr>
          <w:sz w:val="24"/>
          <w:szCs w:val="24"/>
        </w:rPr>
        <w:t>Origbo</w:t>
      </w:r>
      <w:proofErr w:type="spellEnd"/>
      <w:r w:rsidRPr="002D5734">
        <w:rPr>
          <w:sz w:val="24"/>
          <w:szCs w:val="24"/>
        </w:rPr>
        <w:t xml:space="preserve">, B. </w:t>
      </w:r>
      <w:proofErr w:type="spellStart"/>
      <w:r w:rsidRPr="002D5734">
        <w:rPr>
          <w:sz w:val="24"/>
          <w:szCs w:val="24"/>
        </w:rPr>
        <w:t>Gbande</w:t>
      </w:r>
      <w:proofErr w:type="spellEnd"/>
      <w:r w:rsidRPr="002D5734">
        <w:rPr>
          <w:sz w:val="24"/>
          <w:szCs w:val="24"/>
        </w:rPr>
        <w:t xml:space="preserve">, S., and Ande P.U. </w:t>
      </w:r>
      <w:r w:rsidRPr="002D5734">
        <w:rPr>
          <w:sz w:val="24"/>
          <w:szCs w:val="24"/>
        </w:rPr>
        <w:t xml:space="preserve">(2021). Assessment of Wood Waste Generation and Utilization in Makurdi Metropolis: Implication for Sustainable Management of Forest Resources. </w:t>
      </w:r>
      <w:r w:rsidRPr="002D5734">
        <w:rPr>
          <w:sz w:val="24"/>
          <w:szCs w:val="24"/>
        </w:rPr>
        <w:t xml:space="preserve">Journal of Research in Forestry, Wildlife </w:t>
      </w:r>
      <w:r w:rsidRPr="002D5734">
        <w:rPr>
          <w:sz w:val="24"/>
          <w:szCs w:val="24"/>
        </w:rPr>
        <w:t>and</w:t>
      </w:r>
      <w:r w:rsidRPr="002D5734">
        <w:rPr>
          <w:sz w:val="24"/>
          <w:szCs w:val="24"/>
        </w:rPr>
        <w:t xml:space="preserve"> Environment, 1</w:t>
      </w:r>
      <w:r w:rsidRPr="002D5734">
        <w:rPr>
          <w:sz w:val="24"/>
          <w:szCs w:val="24"/>
        </w:rPr>
        <w:t>3</w:t>
      </w:r>
      <w:r w:rsidRPr="002D5734">
        <w:rPr>
          <w:sz w:val="24"/>
          <w:szCs w:val="24"/>
        </w:rPr>
        <w:t xml:space="preserve">(1): </w:t>
      </w:r>
      <w:r w:rsidRPr="002D5734">
        <w:rPr>
          <w:sz w:val="24"/>
          <w:szCs w:val="24"/>
        </w:rPr>
        <w:t>188</w:t>
      </w:r>
      <w:r w:rsidRPr="002D5734">
        <w:rPr>
          <w:sz w:val="24"/>
          <w:szCs w:val="24"/>
        </w:rPr>
        <w:t xml:space="preserve"> – </w:t>
      </w:r>
      <w:r w:rsidRPr="002D5734">
        <w:rPr>
          <w:sz w:val="24"/>
          <w:szCs w:val="24"/>
        </w:rPr>
        <w:t>196</w:t>
      </w:r>
      <w:r w:rsidRPr="002D5734">
        <w:rPr>
          <w:sz w:val="24"/>
          <w:szCs w:val="24"/>
        </w:rPr>
        <w:t>.</w:t>
      </w:r>
    </w:p>
    <w:p w14:paraId="4A4AD2C1" w14:textId="77777777" w:rsidR="00877D9A" w:rsidRPr="002D5734" w:rsidRDefault="00877D9A" w:rsidP="00671BE3">
      <w:pPr>
        <w:spacing w:line="240" w:lineRule="auto"/>
        <w:ind w:left="810" w:hanging="810"/>
        <w:rPr>
          <w:sz w:val="24"/>
          <w:szCs w:val="24"/>
        </w:rPr>
      </w:pPr>
      <w:r w:rsidRPr="002D5734">
        <w:rPr>
          <w:sz w:val="24"/>
          <w:szCs w:val="24"/>
        </w:rPr>
        <w:t>Samyn, P. (2024). Challenges for Wood–Plastic Composites: Increasing Wood Content and Internal Compatibility. </w:t>
      </w:r>
      <w:r w:rsidRPr="002D5734">
        <w:rPr>
          <w:i/>
          <w:iCs/>
          <w:sz w:val="24"/>
          <w:szCs w:val="24"/>
        </w:rPr>
        <w:t>Environmental and Earth Sciences Proceedings</w:t>
      </w:r>
      <w:r w:rsidRPr="002D5734">
        <w:rPr>
          <w:sz w:val="24"/>
          <w:szCs w:val="24"/>
        </w:rPr>
        <w:t>, </w:t>
      </w:r>
      <w:r w:rsidRPr="002D5734">
        <w:rPr>
          <w:i/>
          <w:iCs/>
          <w:sz w:val="24"/>
          <w:szCs w:val="24"/>
        </w:rPr>
        <w:t>31</w:t>
      </w:r>
      <w:r w:rsidRPr="002D5734">
        <w:rPr>
          <w:sz w:val="24"/>
          <w:szCs w:val="24"/>
        </w:rPr>
        <w:t>(1), 1.</w:t>
      </w:r>
    </w:p>
    <w:p w14:paraId="338407F0" w14:textId="77777777" w:rsidR="00877D9A" w:rsidRPr="002D5734" w:rsidRDefault="00877D9A" w:rsidP="00CE6E8E">
      <w:pPr>
        <w:spacing w:line="240" w:lineRule="auto"/>
        <w:ind w:left="810" w:hanging="810"/>
        <w:rPr>
          <w:sz w:val="24"/>
          <w:szCs w:val="24"/>
        </w:rPr>
      </w:pPr>
      <w:r w:rsidRPr="00CE6E8E">
        <w:rPr>
          <w:sz w:val="24"/>
          <w:szCs w:val="24"/>
        </w:rPr>
        <w:t xml:space="preserve">Stark, N. M., </w:t>
      </w:r>
      <w:r w:rsidRPr="002D5734">
        <w:rPr>
          <w:sz w:val="24"/>
          <w:szCs w:val="24"/>
        </w:rPr>
        <w:t>and</w:t>
      </w:r>
      <w:r w:rsidRPr="00CE6E8E">
        <w:rPr>
          <w:sz w:val="24"/>
          <w:szCs w:val="24"/>
        </w:rPr>
        <w:t xml:space="preserve"> Rowlands, R. E. (2003). Effects of wood fiber characteristics on mechanical </w:t>
      </w:r>
      <w:r w:rsidRPr="00CE6E8E">
        <w:rPr>
          <w:sz w:val="24"/>
          <w:szCs w:val="24"/>
        </w:rPr>
        <w:lastRenderedPageBreak/>
        <w:t>properties of wood/polypropylene composites. </w:t>
      </w:r>
      <w:r w:rsidRPr="00CE6E8E">
        <w:rPr>
          <w:i/>
          <w:iCs/>
          <w:sz w:val="24"/>
          <w:szCs w:val="24"/>
        </w:rPr>
        <w:t>Wood and Fiber Science</w:t>
      </w:r>
      <w:r w:rsidRPr="00CE6E8E">
        <w:rPr>
          <w:sz w:val="24"/>
          <w:szCs w:val="24"/>
        </w:rPr>
        <w:t>, 35(2),167-174.</w:t>
      </w:r>
    </w:p>
    <w:p w14:paraId="4E6452D9" w14:textId="77777777" w:rsidR="00877D9A" w:rsidRPr="002D5734" w:rsidRDefault="00877D9A" w:rsidP="00F50E17">
      <w:pPr>
        <w:spacing w:line="240" w:lineRule="auto"/>
        <w:ind w:left="810" w:hanging="810"/>
        <w:rPr>
          <w:sz w:val="24"/>
          <w:szCs w:val="24"/>
        </w:rPr>
      </w:pPr>
      <w:r w:rsidRPr="00F50E17">
        <w:rPr>
          <w:sz w:val="24"/>
          <w:szCs w:val="24"/>
        </w:rPr>
        <w:t xml:space="preserve">Thomason, J. L., </w:t>
      </w:r>
      <w:r w:rsidRPr="002D5734">
        <w:rPr>
          <w:sz w:val="24"/>
          <w:szCs w:val="24"/>
        </w:rPr>
        <w:t>and</w:t>
      </w:r>
      <w:r w:rsidRPr="00F50E17">
        <w:rPr>
          <w:sz w:val="24"/>
          <w:szCs w:val="24"/>
        </w:rPr>
        <w:t xml:space="preserve"> </w:t>
      </w:r>
      <w:proofErr w:type="spellStart"/>
      <w:r w:rsidRPr="00F50E17">
        <w:rPr>
          <w:sz w:val="24"/>
          <w:szCs w:val="24"/>
        </w:rPr>
        <w:t>Rudeiros</w:t>
      </w:r>
      <w:proofErr w:type="spellEnd"/>
      <w:r w:rsidRPr="00F50E17">
        <w:rPr>
          <w:sz w:val="24"/>
          <w:szCs w:val="24"/>
        </w:rPr>
        <w:t xml:space="preserve">-Fernández, J. L. (2018). A review of the impact performance of natural Fiber Thermoplastic composites. </w:t>
      </w:r>
      <w:r w:rsidRPr="00F50E17">
        <w:rPr>
          <w:i/>
          <w:iCs/>
          <w:sz w:val="24"/>
          <w:szCs w:val="24"/>
        </w:rPr>
        <w:t>Frontiers in Materials</w:t>
      </w:r>
      <w:r w:rsidRPr="00F50E17">
        <w:rPr>
          <w:sz w:val="24"/>
          <w:szCs w:val="24"/>
        </w:rPr>
        <w:t xml:space="preserve">, </w:t>
      </w:r>
      <w:r w:rsidRPr="00F50E17">
        <w:rPr>
          <w:i/>
          <w:iCs/>
          <w:sz w:val="24"/>
          <w:szCs w:val="24"/>
        </w:rPr>
        <w:t>5</w:t>
      </w:r>
      <w:r w:rsidRPr="00F50E17">
        <w:rPr>
          <w:sz w:val="24"/>
          <w:szCs w:val="24"/>
        </w:rPr>
        <w:t xml:space="preserve">. </w:t>
      </w:r>
    </w:p>
    <w:p w14:paraId="6B314326" w14:textId="710E5874" w:rsidR="00877D9A" w:rsidRPr="00F50E17" w:rsidRDefault="00877D9A" w:rsidP="00877D9A">
      <w:pPr>
        <w:spacing w:line="240" w:lineRule="auto"/>
        <w:ind w:left="810" w:hanging="90"/>
        <w:rPr>
          <w:sz w:val="24"/>
          <w:szCs w:val="24"/>
        </w:rPr>
      </w:pPr>
      <w:r w:rsidRPr="00F50E17">
        <w:rPr>
          <w:sz w:val="24"/>
          <w:szCs w:val="24"/>
        </w:rPr>
        <w:t>https://doi.org/10.3389/fmats.2018.00060</w:t>
      </w:r>
    </w:p>
    <w:p w14:paraId="0A27529C" w14:textId="024415D3" w:rsidR="00877D9A" w:rsidRPr="002D5734" w:rsidRDefault="00877D9A" w:rsidP="00877D9A">
      <w:pPr>
        <w:spacing w:line="240" w:lineRule="auto"/>
        <w:ind w:left="810" w:hanging="810"/>
        <w:jc w:val="left"/>
        <w:rPr>
          <w:sz w:val="24"/>
          <w:szCs w:val="24"/>
        </w:rPr>
      </w:pPr>
      <w:r w:rsidRPr="002D5734">
        <w:rPr>
          <w:sz w:val="24"/>
          <w:szCs w:val="24"/>
        </w:rPr>
        <w:t>Varun K</w:t>
      </w:r>
      <w:r w:rsidRPr="002D5734">
        <w:rPr>
          <w:sz w:val="24"/>
          <w:szCs w:val="24"/>
        </w:rPr>
        <w:t>.</w:t>
      </w:r>
      <w:r w:rsidRPr="002D5734">
        <w:rPr>
          <w:sz w:val="24"/>
          <w:szCs w:val="24"/>
        </w:rPr>
        <w:t>S</w:t>
      </w:r>
      <w:r w:rsidRPr="002D5734">
        <w:rPr>
          <w:sz w:val="24"/>
          <w:szCs w:val="24"/>
        </w:rPr>
        <w:t>.</w:t>
      </w:r>
      <w:r w:rsidRPr="002D5734">
        <w:rPr>
          <w:sz w:val="24"/>
          <w:szCs w:val="24"/>
        </w:rPr>
        <w:t>, Swamy S</w:t>
      </w:r>
      <w:r w:rsidRPr="002D5734">
        <w:rPr>
          <w:sz w:val="24"/>
          <w:szCs w:val="24"/>
        </w:rPr>
        <w:t>.</w:t>
      </w:r>
      <w:r w:rsidRPr="002D5734">
        <w:rPr>
          <w:sz w:val="24"/>
          <w:szCs w:val="24"/>
        </w:rPr>
        <w:t>R</w:t>
      </w:r>
      <w:r w:rsidRPr="002D5734">
        <w:rPr>
          <w:sz w:val="24"/>
          <w:szCs w:val="24"/>
        </w:rPr>
        <w:t>.</w:t>
      </w:r>
      <w:r w:rsidRPr="002D5734">
        <w:rPr>
          <w:sz w:val="24"/>
          <w:szCs w:val="24"/>
        </w:rPr>
        <w:t xml:space="preserve">, </w:t>
      </w:r>
      <w:r w:rsidRPr="002D5734">
        <w:rPr>
          <w:sz w:val="24"/>
          <w:szCs w:val="24"/>
        </w:rPr>
        <w:t xml:space="preserve">and </w:t>
      </w:r>
      <w:r w:rsidRPr="002D5734">
        <w:rPr>
          <w:sz w:val="24"/>
          <w:szCs w:val="24"/>
        </w:rPr>
        <w:t>Darshan C</w:t>
      </w:r>
      <w:r w:rsidRPr="002D5734">
        <w:rPr>
          <w:sz w:val="24"/>
          <w:szCs w:val="24"/>
        </w:rPr>
        <w:t xml:space="preserve">. </w:t>
      </w:r>
      <w:r w:rsidRPr="002D5734">
        <w:rPr>
          <w:sz w:val="24"/>
          <w:szCs w:val="24"/>
        </w:rPr>
        <w:t>(2024). Comparative analysis of mechanical properties of Natural Fiber-Reinforced Polymer composites. </w:t>
      </w:r>
      <w:r w:rsidRPr="002D5734">
        <w:rPr>
          <w:i/>
          <w:iCs/>
          <w:sz w:val="24"/>
          <w:szCs w:val="24"/>
        </w:rPr>
        <w:t>International Journal for Research in Applied Science and Engineering Technology</w:t>
      </w:r>
      <w:r w:rsidRPr="002D5734">
        <w:rPr>
          <w:sz w:val="24"/>
          <w:szCs w:val="24"/>
        </w:rPr>
        <w:t>, </w:t>
      </w:r>
      <w:r w:rsidRPr="002D5734">
        <w:rPr>
          <w:i/>
          <w:iCs/>
          <w:sz w:val="24"/>
          <w:szCs w:val="24"/>
        </w:rPr>
        <w:t>12</w:t>
      </w:r>
      <w:r w:rsidRPr="002D5734">
        <w:rPr>
          <w:sz w:val="24"/>
          <w:szCs w:val="24"/>
        </w:rPr>
        <w:t>(11), 735</w:t>
      </w:r>
      <w:r w:rsidRPr="002D5734">
        <w:rPr>
          <w:sz w:val="24"/>
          <w:szCs w:val="24"/>
        </w:rPr>
        <w:t xml:space="preserve"> - </w:t>
      </w:r>
      <w:r w:rsidRPr="002D5734">
        <w:rPr>
          <w:sz w:val="24"/>
          <w:szCs w:val="24"/>
        </w:rPr>
        <w:t>745.</w:t>
      </w:r>
      <w:r w:rsidRPr="002D5734">
        <w:rPr>
          <w:sz w:val="24"/>
          <w:szCs w:val="24"/>
        </w:rPr>
        <w:t xml:space="preserve"> </w:t>
      </w:r>
    </w:p>
    <w:p w14:paraId="5BE9F526" w14:textId="389D6B3A" w:rsidR="00877D9A" w:rsidRPr="004B53D2" w:rsidRDefault="00877D9A" w:rsidP="00877D9A">
      <w:pPr>
        <w:spacing w:line="240" w:lineRule="auto"/>
        <w:ind w:left="810" w:hanging="90"/>
        <w:jc w:val="left"/>
        <w:rPr>
          <w:sz w:val="24"/>
          <w:szCs w:val="24"/>
        </w:rPr>
      </w:pPr>
      <w:r w:rsidRPr="002D5734">
        <w:rPr>
          <w:sz w:val="24"/>
          <w:szCs w:val="24"/>
        </w:rPr>
        <w:t> </w:t>
      </w:r>
      <w:hyperlink r:id="rId20" w:history="1">
        <w:r w:rsidRPr="002D5734">
          <w:rPr>
            <w:rStyle w:val="Hyperlink"/>
            <w:color w:val="auto"/>
            <w:sz w:val="24"/>
            <w:szCs w:val="24"/>
          </w:rPr>
          <w:t>https://doi.org/10.22214/ijraset.2024.65153</w:t>
        </w:r>
      </w:hyperlink>
    </w:p>
    <w:p w14:paraId="37FD2843" w14:textId="77777777" w:rsidR="00CE6E8E" w:rsidRPr="00C96F8B" w:rsidRDefault="00CE6E8E" w:rsidP="00C96F8B">
      <w:pPr>
        <w:spacing w:line="240" w:lineRule="auto"/>
        <w:ind w:left="810" w:hanging="810"/>
        <w:rPr>
          <w:sz w:val="24"/>
          <w:szCs w:val="24"/>
        </w:rPr>
      </w:pPr>
    </w:p>
    <w:p w14:paraId="05CBB1AA" w14:textId="77777777" w:rsidR="00C96F8B" w:rsidRPr="004B53D2" w:rsidRDefault="00C96F8B" w:rsidP="00527B73">
      <w:pPr>
        <w:spacing w:line="240" w:lineRule="auto"/>
        <w:ind w:left="810" w:hanging="810"/>
        <w:rPr>
          <w:sz w:val="24"/>
          <w:szCs w:val="24"/>
        </w:rPr>
      </w:pPr>
    </w:p>
    <w:p w14:paraId="3C95C2AA" w14:textId="6B66BC5F" w:rsidR="00527B73" w:rsidRPr="004B53D2" w:rsidRDefault="00527B73" w:rsidP="00527B73">
      <w:pPr>
        <w:spacing w:line="240" w:lineRule="auto"/>
        <w:ind w:left="810" w:hanging="810"/>
        <w:rPr>
          <w:sz w:val="24"/>
          <w:szCs w:val="24"/>
        </w:rPr>
      </w:pPr>
    </w:p>
    <w:sectPr w:rsidR="00527B73" w:rsidRPr="004B53D2" w:rsidSect="00C872FF">
      <w:footerReference w:type="default" r:id="rId2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406D2" w14:textId="77777777" w:rsidR="00B531AE" w:rsidRDefault="00B531AE" w:rsidP="00C872FF">
      <w:pPr>
        <w:spacing w:line="240" w:lineRule="auto"/>
      </w:pPr>
      <w:r>
        <w:separator/>
      </w:r>
    </w:p>
  </w:endnote>
  <w:endnote w:type="continuationSeparator" w:id="0">
    <w:p w14:paraId="2E016A00" w14:textId="77777777" w:rsidR="00B531AE" w:rsidRDefault="00B531AE" w:rsidP="00C872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5349025"/>
      <w:docPartObj>
        <w:docPartGallery w:val="Page Numbers (Bottom of Page)"/>
        <w:docPartUnique/>
      </w:docPartObj>
    </w:sdtPr>
    <w:sdtEndPr>
      <w:rPr>
        <w:noProof/>
      </w:rPr>
    </w:sdtEndPr>
    <w:sdtContent>
      <w:p w14:paraId="73BE81BE" w14:textId="34683E8B" w:rsidR="00C872FF" w:rsidRDefault="00C872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A8EB7E" w14:textId="77777777" w:rsidR="00C872FF" w:rsidRDefault="00C87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5EE80" w14:textId="77777777" w:rsidR="00B531AE" w:rsidRDefault="00B531AE" w:rsidP="00C872FF">
      <w:pPr>
        <w:spacing w:line="240" w:lineRule="auto"/>
      </w:pPr>
      <w:r>
        <w:separator/>
      </w:r>
    </w:p>
  </w:footnote>
  <w:footnote w:type="continuationSeparator" w:id="0">
    <w:p w14:paraId="17484E58" w14:textId="77777777" w:rsidR="00B531AE" w:rsidRDefault="00B531AE" w:rsidP="00C872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7289C"/>
    <w:multiLevelType w:val="hybridMultilevel"/>
    <w:tmpl w:val="6A4A3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B3AD5"/>
    <w:multiLevelType w:val="hybridMultilevel"/>
    <w:tmpl w:val="92CE543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C04A4"/>
    <w:multiLevelType w:val="multilevel"/>
    <w:tmpl w:val="313E97AA"/>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156A6"/>
    <w:multiLevelType w:val="multilevel"/>
    <w:tmpl w:val="58066440"/>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A7E81"/>
    <w:multiLevelType w:val="hybridMultilevel"/>
    <w:tmpl w:val="00E6C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72B2E"/>
    <w:multiLevelType w:val="multilevel"/>
    <w:tmpl w:val="6268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9649B1"/>
    <w:multiLevelType w:val="hybridMultilevel"/>
    <w:tmpl w:val="A38EF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FB6CDD"/>
    <w:multiLevelType w:val="multilevel"/>
    <w:tmpl w:val="5238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8933AD"/>
    <w:multiLevelType w:val="multilevel"/>
    <w:tmpl w:val="6FDC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792851"/>
    <w:multiLevelType w:val="multilevel"/>
    <w:tmpl w:val="C476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3F5F17"/>
    <w:multiLevelType w:val="hybridMultilevel"/>
    <w:tmpl w:val="889C4FC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D885906"/>
    <w:multiLevelType w:val="hybridMultilevel"/>
    <w:tmpl w:val="FA38E860"/>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61972A0"/>
    <w:multiLevelType w:val="hybridMultilevel"/>
    <w:tmpl w:val="60B680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4D453B"/>
    <w:multiLevelType w:val="hybridMultilevel"/>
    <w:tmpl w:val="0470A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908041">
    <w:abstractNumId w:val="4"/>
  </w:num>
  <w:num w:numId="2" w16cid:durableId="2070493816">
    <w:abstractNumId w:val="6"/>
  </w:num>
  <w:num w:numId="3" w16cid:durableId="885486165">
    <w:abstractNumId w:val="13"/>
  </w:num>
  <w:num w:numId="4" w16cid:durableId="129323796">
    <w:abstractNumId w:val="11"/>
  </w:num>
  <w:num w:numId="5" w16cid:durableId="876432900">
    <w:abstractNumId w:val="10"/>
  </w:num>
  <w:num w:numId="6" w16cid:durableId="797063995">
    <w:abstractNumId w:val="0"/>
  </w:num>
  <w:num w:numId="7" w16cid:durableId="995761763">
    <w:abstractNumId w:val="9"/>
  </w:num>
  <w:num w:numId="8" w16cid:durableId="863136954">
    <w:abstractNumId w:val="5"/>
  </w:num>
  <w:num w:numId="9" w16cid:durableId="1219512018">
    <w:abstractNumId w:val="8"/>
  </w:num>
  <w:num w:numId="10" w16cid:durableId="1613896863">
    <w:abstractNumId w:val="3"/>
  </w:num>
  <w:num w:numId="11" w16cid:durableId="649792302">
    <w:abstractNumId w:val="2"/>
  </w:num>
  <w:num w:numId="12" w16cid:durableId="1955400690">
    <w:abstractNumId w:val="12"/>
  </w:num>
  <w:num w:numId="13" w16cid:durableId="1579634539">
    <w:abstractNumId w:val="1"/>
  </w:num>
  <w:num w:numId="14" w16cid:durableId="3168856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DB"/>
    <w:rsid w:val="000515B0"/>
    <w:rsid w:val="00084D18"/>
    <w:rsid w:val="000C3BA2"/>
    <w:rsid w:val="000F6B9A"/>
    <w:rsid w:val="001342CD"/>
    <w:rsid w:val="00135648"/>
    <w:rsid w:val="00146164"/>
    <w:rsid w:val="001A3A0C"/>
    <w:rsid w:val="00201A5F"/>
    <w:rsid w:val="00220007"/>
    <w:rsid w:val="002C6E87"/>
    <w:rsid w:val="002D5734"/>
    <w:rsid w:val="002E10DB"/>
    <w:rsid w:val="003A6B45"/>
    <w:rsid w:val="003C5E2B"/>
    <w:rsid w:val="003F7D81"/>
    <w:rsid w:val="0041680E"/>
    <w:rsid w:val="00427344"/>
    <w:rsid w:val="004429AD"/>
    <w:rsid w:val="00466B17"/>
    <w:rsid w:val="0049162A"/>
    <w:rsid w:val="004A63CE"/>
    <w:rsid w:val="004B53D2"/>
    <w:rsid w:val="00527B73"/>
    <w:rsid w:val="00564E87"/>
    <w:rsid w:val="005C031A"/>
    <w:rsid w:val="005C6D77"/>
    <w:rsid w:val="006270B7"/>
    <w:rsid w:val="00652BBC"/>
    <w:rsid w:val="00671BE3"/>
    <w:rsid w:val="006976A9"/>
    <w:rsid w:val="006B7158"/>
    <w:rsid w:val="006D4B61"/>
    <w:rsid w:val="00754988"/>
    <w:rsid w:val="00760886"/>
    <w:rsid w:val="00794F8D"/>
    <w:rsid w:val="007F019D"/>
    <w:rsid w:val="0083410A"/>
    <w:rsid w:val="00873CEF"/>
    <w:rsid w:val="00877D9A"/>
    <w:rsid w:val="008B7FE6"/>
    <w:rsid w:val="008F0792"/>
    <w:rsid w:val="00910B88"/>
    <w:rsid w:val="009C5480"/>
    <w:rsid w:val="00A171E3"/>
    <w:rsid w:val="00A24F05"/>
    <w:rsid w:val="00A54E38"/>
    <w:rsid w:val="00AC5703"/>
    <w:rsid w:val="00B070AD"/>
    <w:rsid w:val="00B222AF"/>
    <w:rsid w:val="00B531AE"/>
    <w:rsid w:val="00BA2F18"/>
    <w:rsid w:val="00BB3462"/>
    <w:rsid w:val="00BC0117"/>
    <w:rsid w:val="00BE3B91"/>
    <w:rsid w:val="00C51F2E"/>
    <w:rsid w:val="00C6786B"/>
    <w:rsid w:val="00C84E8A"/>
    <w:rsid w:val="00C872FF"/>
    <w:rsid w:val="00C96F8B"/>
    <w:rsid w:val="00CB7F2D"/>
    <w:rsid w:val="00CC6F9D"/>
    <w:rsid w:val="00CE6E8E"/>
    <w:rsid w:val="00D76376"/>
    <w:rsid w:val="00E31583"/>
    <w:rsid w:val="00E40F71"/>
    <w:rsid w:val="00E95483"/>
    <w:rsid w:val="00ED4DCE"/>
    <w:rsid w:val="00ED6200"/>
    <w:rsid w:val="00EE742B"/>
    <w:rsid w:val="00F23A37"/>
    <w:rsid w:val="00F27A71"/>
    <w:rsid w:val="00F44D2C"/>
    <w:rsid w:val="00F50E17"/>
    <w:rsid w:val="00F603E9"/>
    <w:rsid w:val="00FA3229"/>
    <w:rsid w:val="00FC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58C2D"/>
  <w15:chartTrackingRefBased/>
  <w15:docId w15:val="{FADF3AA7-B8AE-482D-9E45-3D8D9370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0DB"/>
    <w:pPr>
      <w:widowControl w:val="0"/>
      <w:adjustRightInd w:val="0"/>
      <w:spacing w:after="0" w:line="360" w:lineRule="atLeast"/>
      <w:jc w:val="both"/>
      <w:textAlignment w:val="baseline"/>
    </w:pPr>
    <w:rPr>
      <w:rFonts w:ascii="Times New Roman" w:eastAsia="Times New Roman" w:hAnsi="Times New Roman" w:cs="Times New Roman"/>
      <w:sz w:val="20"/>
      <w:szCs w:val="20"/>
      <w14:ligatures w14:val="none"/>
    </w:rPr>
  </w:style>
  <w:style w:type="paragraph" w:styleId="Heading1">
    <w:name w:val="heading 1"/>
    <w:basedOn w:val="Normal"/>
    <w:next w:val="Normal"/>
    <w:link w:val="Heading1Char"/>
    <w:uiPriority w:val="9"/>
    <w:qFormat/>
    <w:rsid w:val="002E10D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E10D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E10D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E10D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E10D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E10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0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0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0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0D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E10D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E10D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E10D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E10D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E10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0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0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0DB"/>
    <w:rPr>
      <w:rFonts w:eastAsiaTheme="majorEastAsia" w:cstheme="majorBidi"/>
      <w:color w:val="272727" w:themeColor="text1" w:themeTint="D8"/>
    </w:rPr>
  </w:style>
  <w:style w:type="paragraph" w:styleId="Title">
    <w:name w:val="Title"/>
    <w:basedOn w:val="Normal"/>
    <w:next w:val="Normal"/>
    <w:link w:val="TitleChar"/>
    <w:uiPriority w:val="10"/>
    <w:qFormat/>
    <w:rsid w:val="002E10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0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0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0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0DB"/>
    <w:pPr>
      <w:spacing w:before="160"/>
      <w:jc w:val="center"/>
    </w:pPr>
    <w:rPr>
      <w:i/>
      <w:iCs/>
      <w:color w:val="404040" w:themeColor="text1" w:themeTint="BF"/>
    </w:rPr>
  </w:style>
  <w:style w:type="character" w:customStyle="1" w:styleId="QuoteChar">
    <w:name w:val="Quote Char"/>
    <w:basedOn w:val="DefaultParagraphFont"/>
    <w:link w:val="Quote"/>
    <w:uiPriority w:val="29"/>
    <w:rsid w:val="002E10DB"/>
    <w:rPr>
      <w:i/>
      <w:iCs/>
      <w:color w:val="404040" w:themeColor="text1" w:themeTint="BF"/>
    </w:rPr>
  </w:style>
  <w:style w:type="paragraph" w:styleId="ListParagraph">
    <w:name w:val="List Paragraph"/>
    <w:basedOn w:val="Normal"/>
    <w:uiPriority w:val="34"/>
    <w:qFormat/>
    <w:rsid w:val="002E10DB"/>
    <w:pPr>
      <w:ind w:left="720"/>
      <w:contextualSpacing/>
    </w:pPr>
  </w:style>
  <w:style w:type="character" w:styleId="IntenseEmphasis">
    <w:name w:val="Intense Emphasis"/>
    <w:basedOn w:val="DefaultParagraphFont"/>
    <w:uiPriority w:val="21"/>
    <w:qFormat/>
    <w:rsid w:val="002E10DB"/>
    <w:rPr>
      <w:i/>
      <w:iCs/>
      <w:color w:val="2E74B5" w:themeColor="accent1" w:themeShade="BF"/>
    </w:rPr>
  </w:style>
  <w:style w:type="paragraph" w:styleId="IntenseQuote">
    <w:name w:val="Intense Quote"/>
    <w:basedOn w:val="Normal"/>
    <w:next w:val="Normal"/>
    <w:link w:val="IntenseQuoteChar"/>
    <w:uiPriority w:val="30"/>
    <w:qFormat/>
    <w:rsid w:val="002E10D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E10DB"/>
    <w:rPr>
      <w:i/>
      <w:iCs/>
      <w:color w:val="2E74B5" w:themeColor="accent1" w:themeShade="BF"/>
    </w:rPr>
  </w:style>
  <w:style w:type="character" w:styleId="IntenseReference">
    <w:name w:val="Intense Reference"/>
    <w:basedOn w:val="DefaultParagraphFont"/>
    <w:uiPriority w:val="32"/>
    <w:qFormat/>
    <w:rsid w:val="002E10DB"/>
    <w:rPr>
      <w:b/>
      <w:bCs/>
      <w:smallCaps/>
      <w:color w:val="2E74B5" w:themeColor="accent1" w:themeShade="BF"/>
      <w:spacing w:val="5"/>
    </w:rPr>
  </w:style>
  <w:style w:type="table" w:styleId="TableGrid">
    <w:name w:val="Table Grid"/>
    <w:basedOn w:val="TableNormal"/>
    <w:uiPriority w:val="39"/>
    <w:rsid w:val="002E10DB"/>
    <w:pPr>
      <w:spacing w:after="0" w:line="240" w:lineRule="auto"/>
    </w:pPr>
    <w:rPr>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5E2B"/>
    <w:rPr>
      <w:color w:val="0563C1" w:themeColor="hyperlink"/>
      <w:u w:val="single"/>
    </w:rPr>
  </w:style>
  <w:style w:type="character" w:styleId="UnresolvedMention">
    <w:name w:val="Unresolved Mention"/>
    <w:basedOn w:val="DefaultParagraphFont"/>
    <w:uiPriority w:val="99"/>
    <w:semiHidden/>
    <w:unhideWhenUsed/>
    <w:rsid w:val="003C5E2B"/>
    <w:rPr>
      <w:color w:val="605E5C"/>
      <w:shd w:val="clear" w:color="auto" w:fill="E1DFDD"/>
    </w:rPr>
  </w:style>
  <w:style w:type="paragraph" w:styleId="NormalWeb">
    <w:name w:val="Normal (Web)"/>
    <w:basedOn w:val="Normal"/>
    <w:uiPriority w:val="99"/>
    <w:semiHidden/>
    <w:unhideWhenUsed/>
    <w:rsid w:val="00F50E17"/>
    <w:rPr>
      <w:sz w:val="24"/>
      <w:szCs w:val="24"/>
    </w:rPr>
  </w:style>
  <w:style w:type="paragraph" w:styleId="Header">
    <w:name w:val="header"/>
    <w:basedOn w:val="Normal"/>
    <w:link w:val="HeaderChar"/>
    <w:uiPriority w:val="99"/>
    <w:unhideWhenUsed/>
    <w:rsid w:val="00C872FF"/>
    <w:pPr>
      <w:tabs>
        <w:tab w:val="center" w:pos="4680"/>
        <w:tab w:val="right" w:pos="9360"/>
      </w:tabs>
      <w:spacing w:line="240" w:lineRule="auto"/>
    </w:pPr>
  </w:style>
  <w:style w:type="character" w:customStyle="1" w:styleId="HeaderChar">
    <w:name w:val="Header Char"/>
    <w:basedOn w:val="DefaultParagraphFont"/>
    <w:link w:val="Header"/>
    <w:uiPriority w:val="99"/>
    <w:rsid w:val="00C872FF"/>
    <w:rPr>
      <w:rFonts w:ascii="Times New Roman" w:eastAsia="Times New Roman" w:hAnsi="Times New Roman" w:cs="Times New Roman"/>
      <w:sz w:val="20"/>
      <w:szCs w:val="20"/>
      <w14:ligatures w14:val="none"/>
    </w:rPr>
  </w:style>
  <w:style w:type="paragraph" w:styleId="Footer">
    <w:name w:val="footer"/>
    <w:basedOn w:val="Normal"/>
    <w:link w:val="FooterChar"/>
    <w:uiPriority w:val="99"/>
    <w:unhideWhenUsed/>
    <w:rsid w:val="00C872FF"/>
    <w:pPr>
      <w:tabs>
        <w:tab w:val="center" w:pos="4680"/>
        <w:tab w:val="right" w:pos="9360"/>
      </w:tabs>
      <w:spacing w:line="240" w:lineRule="auto"/>
    </w:pPr>
  </w:style>
  <w:style w:type="character" w:customStyle="1" w:styleId="FooterChar">
    <w:name w:val="Footer Char"/>
    <w:basedOn w:val="DefaultParagraphFont"/>
    <w:link w:val="Footer"/>
    <w:uiPriority w:val="99"/>
    <w:rsid w:val="00C872FF"/>
    <w:rPr>
      <w:rFonts w:ascii="Times New Roman" w:eastAsia="Times New Roman" w:hAnsi="Times New Roman" w:cs="Times New Roman"/>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0288">
      <w:bodyDiv w:val="1"/>
      <w:marLeft w:val="0"/>
      <w:marRight w:val="0"/>
      <w:marTop w:val="0"/>
      <w:marBottom w:val="0"/>
      <w:divBdr>
        <w:top w:val="none" w:sz="0" w:space="0" w:color="auto"/>
        <w:left w:val="none" w:sz="0" w:space="0" w:color="auto"/>
        <w:bottom w:val="none" w:sz="0" w:space="0" w:color="auto"/>
        <w:right w:val="none" w:sz="0" w:space="0" w:color="auto"/>
      </w:divBdr>
    </w:div>
    <w:div w:id="16010608">
      <w:bodyDiv w:val="1"/>
      <w:marLeft w:val="0"/>
      <w:marRight w:val="0"/>
      <w:marTop w:val="0"/>
      <w:marBottom w:val="0"/>
      <w:divBdr>
        <w:top w:val="none" w:sz="0" w:space="0" w:color="auto"/>
        <w:left w:val="none" w:sz="0" w:space="0" w:color="auto"/>
        <w:bottom w:val="none" w:sz="0" w:space="0" w:color="auto"/>
        <w:right w:val="none" w:sz="0" w:space="0" w:color="auto"/>
      </w:divBdr>
    </w:div>
    <w:div w:id="51394161">
      <w:bodyDiv w:val="1"/>
      <w:marLeft w:val="0"/>
      <w:marRight w:val="0"/>
      <w:marTop w:val="0"/>
      <w:marBottom w:val="0"/>
      <w:divBdr>
        <w:top w:val="none" w:sz="0" w:space="0" w:color="auto"/>
        <w:left w:val="none" w:sz="0" w:space="0" w:color="auto"/>
        <w:bottom w:val="none" w:sz="0" w:space="0" w:color="auto"/>
        <w:right w:val="none" w:sz="0" w:space="0" w:color="auto"/>
      </w:divBdr>
      <w:divsChild>
        <w:div w:id="1403410882">
          <w:marLeft w:val="0"/>
          <w:marRight w:val="0"/>
          <w:marTop w:val="0"/>
          <w:marBottom w:val="0"/>
          <w:divBdr>
            <w:top w:val="single" w:sz="2" w:space="0" w:color="E5E7EB"/>
            <w:left w:val="single" w:sz="2" w:space="0" w:color="E5E7EB"/>
            <w:bottom w:val="single" w:sz="2" w:space="0" w:color="E5E7EB"/>
            <w:right w:val="single" w:sz="2" w:space="0" w:color="E5E7EB"/>
          </w:divBdr>
          <w:divsChild>
            <w:div w:id="27849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6166">
      <w:bodyDiv w:val="1"/>
      <w:marLeft w:val="0"/>
      <w:marRight w:val="0"/>
      <w:marTop w:val="0"/>
      <w:marBottom w:val="0"/>
      <w:divBdr>
        <w:top w:val="none" w:sz="0" w:space="0" w:color="auto"/>
        <w:left w:val="none" w:sz="0" w:space="0" w:color="auto"/>
        <w:bottom w:val="none" w:sz="0" w:space="0" w:color="auto"/>
        <w:right w:val="none" w:sz="0" w:space="0" w:color="auto"/>
      </w:divBdr>
    </w:div>
    <w:div w:id="124203712">
      <w:bodyDiv w:val="1"/>
      <w:marLeft w:val="0"/>
      <w:marRight w:val="0"/>
      <w:marTop w:val="0"/>
      <w:marBottom w:val="0"/>
      <w:divBdr>
        <w:top w:val="none" w:sz="0" w:space="0" w:color="auto"/>
        <w:left w:val="none" w:sz="0" w:space="0" w:color="auto"/>
        <w:bottom w:val="none" w:sz="0" w:space="0" w:color="auto"/>
        <w:right w:val="none" w:sz="0" w:space="0" w:color="auto"/>
      </w:divBdr>
    </w:div>
    <w:div w:id="134685278">
      <w:bodyDiv w:val="1"/>
      <w:marLeft w:val="0"/>
      <w:marRight w:val="0"/>
      <w:marTop w:val="0"/>
      <w:marBottom w:val="0"/>
      <w:divBdr>
        <w:top w:val="none" w:sz="0" w:space="0" w:color="auto"/>
        <w:left w:val="none" w:sz="0" w:space="0" w:color="auto"/>
        <w:bottom w:val="none" w:sz="0" w:space="0" w:color="auto"/>
        <w:right w:val="none" w:sz="0" w:space="0" w:color="auto"/>
      </w:divBdr>
    </w:div>
    <w:div w:id="169369766">
      <w:bodyDiv w:val="1"/>
      <w:marLeft w:val="0"/>
      <w:marRight w:val="0"/>
      <w:marTop w:val="0"/>
      <w:marBottom w:val="0"/>
      <w:divBdr>
        <w:top w:val="none" w:sz="0" w:space="0" w:color="auto"/>
        <w:left w:val="none" w:sz="0" w:space="0" w:color="auto"/>
        <w:bottom w:val="none" w:sz="0" w:space="0" w:color="auto"/>
        <w:right w:val="none" w:sz="0" w:space="0" w:color="auto"/>
      </w:divBdr>
      <w:divsChild>
        <w:div w:id="1122576717">
          <w:marLeft w:val="0"/>
          <w:marRight w:val="0"/>
          <w:marTop w:val="0"/>
          <w:marBottom w:val="0"/>
          <w:divBdr>
            <w:top w:val="single" w:sz="2" w:space="0" w:color="E5E7EB"/>
            <w:left w:val="single" w:sz="2" w:space="0" w:color="E5E7EB"/>
            <w:bottom w:val="single" w:sz="2" w:space="0" w:color="E5E7EB"/>
            <w:right w:val="single" w:sz="2" w:space="0" w:color="E5E7EB"/>
          </w:divBdr>
          <w:divsChild>
            <w:div w:id="8909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3811">
      <w:bodyDiv w:val="1"/>
      <w:marLeft w:val="0"/>
      <w:marRight w:val="0"/>
      <w:marTop w:val="0"/>
      <w:marBottom w:val="0"/>
      <w:divBdr>
        <w:top w:val="none" w:sz="0" w:space="0" w:color="auto"/>
        <w:left w:val="none" w:sz="0" w:space="0" w:color="auto"/>
        <w:bottom w:val="none" w:sz="0" w:space="0" w:color="auto"/>
        <w:right w:val="none" w:sz="0" w:space="0" w:color="auto"/>
      </w:divBdr>
      <w:divsChild>
        <w:div w:id="844441900">
          <w:marLeft w:val="-720"/>
          <w:marRight w:val="0"/>
          <w:marTop w:val="0"/>
          <w:marBottom w:val="0"/>
          <w:divBdr>
            <w:top w:val="none" w:sz="0" w:space="0" w:color="auto"/>
            <w:left w:val="none" w:sz="0" w:space="0" w:color="auto"/>
            <w:bottom w:val="none" w:sz="0" w:space="0" w:color="auto"/>
            <w:right w:val="none" w:sz="0" w:space="0" w:color="auto"/>
          </w:divBdr>
        </w:div>
      </w:divsChild>
    </w:div>
    <w:div w:id="216939411">
      <w:bodyDiv w:val="1"/>
      <w:marLeft w:val="0"/>
      <w:marRight w:val="0"/>
      <w:marTop w:val="0"/>
      <w:marBottom w:val="0"/>
      <w:divBdr>
        <w:top w:val="none" w:sz="0" w:space="0" w:color="auto"/>
        <w:left w:val="none" w:sz="0" w:space="0" w:color="auto"/>
        <w:bottom w:val="none" w:sz="0" w:space="0" w:color="auto"/>
        <w:right w:val="none" w:sz="0" w:space="0" w:color="auto"/>
      </w:divBdr>
    </w:div>
    <w:div w:id="222760407">
      <w:bodyDiv w:val="1"/>
      <w:marLeft w:val="0"/>
      <w:marRight w:val="0"/>
      <w:marTop w:val="0"/>
      <w:marBottom w:val="0"/>
      <w:divBdr>
        <w:top w:val="none" w:sz="0" w:space="0" w:color="auto"/>
        <w:left w:val="none" w:sz="0" w:space="0" w:color="auto"/>
        <w:bottom w:val="none" w:sz="0" w:space="0" w:color="auto"/>
        <w:right w:val="none" w:sz="0" w:space="0" w:color="auto"/>
      </w:divBdr>
    </w:div>
    <w:div w:id="235626483">
      <w:bodyDiv w:val="1"/>
      <w:marLeft w:val="0"/>
      <w:marRight w:val="0"/>
      <w:marTop w:val="0"/>
      <w:marBottom w:val="0"/>
      <w:divBdr>
        <w:top w:val="none" w:sz="0" w:space="0" w:color="auto"/>
        <w:left w:val="none" w:sz="0" w:space="0" w:color="auto"/>
        <w:bottom w:val="none" w:sz="0" w:space="0" w:color="auto"/>
        <w:right w:val="none" w:sz="0" w:space="0" w:color="auto"/>
      </w:divBdr>
    </w:div>
    <w:div w:id="237062168">
      <w:bodyDiv w:val="1"/>
      <w:marLeft w:val="0"/>
      <w:marRight w:val="0"/>
      <w:marTop w:val="0"/>
      <w:marBottom w:val="0"/>
      <w:divBdr>
        <w:top w:val="none" w:sz="0" w:space="0" w:color="auto"/>
        <w:left w:val="none" w:sz="0" w:space="0" w:color="auto"/>
        <w:bottom w:val="none" w:sz="0" w:space="0" w:color="auto"/>
        <w:right w:val="none" w:sz="0" w:space="0" w:color="auto"/>
      </w:divBdr>
    </w:div>
    <w:div w:id="321811412">
      <w:bodyDiv w:val="1"/>
      <w:marLeft w:val="0"/>
      <w:marRight w:val="0"/>
      <w:marTop w:val="0"/>
      <w:marBottom w:val="0"/>
      <w:divBdr>
        <w:top w:val="none" w:sz="0" w:space="0" w:color="auto"/>
        <w:left w:val="none" w:sz="0" w:space="0" w:color="auto"/>
        <w:bottom w:val="none" w:sz="0" w:space="0" w:color="auto"/>
        <w:right w:val="none" w:sz="0" w:space="0" w:color="auto"/>
      </w:divBdr>
      <w:divsChild>
        <w:div w:id="2009356775">
          <w:marLeft w:val="0"/>
          <w:marRight w:val="0"/>
          <w:marTop w:val="0"/>
          <w:marBottom w:val="0"/>
          <w:divBdr>
            <w:top w:val="single" w:sz="2" w:space="0" w:color="E5E7EB"/>
            <w:left w:val="single" w:sz="2" w:space="0" w:color="E5E7EB"/>
            <w:bottom w:val="single" w:sz="2" w:space="0" w:color="E5E7EB"/>
            <w:right w:val="single" w:sz="2" w:space="0" w:color="E5E7EB"/>
          </w:divBdr>
          <w:divsChild>
            <w:div w:id="141442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99273">
      <w:bodyDiv w:val="1"/>
      <w:marLeft w:val="0"/>
      <w:marRight w:val="0"/>
      <w:marTop w:val="0"/>
      <w:marBottom w:val="0"/>
      <w:divBdr>
        <w:top w:val="none" w:sz="0" w:space="0" w:color="auto"/>
        <w:left w:val="none" w:sz="0" w:space="0" w:color="auto"/>
        <w:bottom w:val="none" w:sz="0" w:space="0" w:color="auto"/>
        <w:right w:val="none" w:sz="0" w:space="0" w:color="auto"/>
      </w:divBdr>
    </w:div>
    <w:div w:id="594092569">
      <w:bodyDiv w:val="1"/>
      <w:marLeft w:val="0"/>
      <w:marRight w:val="0"/>
      <w:marTop w:val="0"/>
      <w:marBottom w:val="0"/>
      <w:divBdr>
        <w:top w:val="none" w:sz="0" w:space="0" w:color="auto"/>
        <w:left w:val="none" w:sz="0" w:space="0" w:color="auto"/>
        <w:bottom w:val="none" w:sz="0" w:space="0" w:color="auto"/>
        <w:right w:val="none" w:sz="0" w:space="0" w:color="auto"/>
      </w:divBdr>
      <w:divsChild>
        <w:div w:id="547568982">
          <w:marLeft w:val="-720"/>
          <w:marRight w:val="0"/>
          <w:marTop w:val="0"/>
          <w:marBottom w:val="0"/>
          <w:divBdr>
            <w:top w:val="none" w:sz="0" w:space="0" w:color="auto"/>
            <w:left w:val="none" w:sz="0" w:space="0" w:color="auto"/>
            <w:bottom w:val="none" w:sz="0" w:space="0" w:color="auto"/>
            <w:right w:val="none" w:sz="0" w:space="0" w:color="auto"/>
          </w:divBdr>
        </w:div>
      </w:divsChild>
    </w:div>
    <w:div w:id="643580582">
      <w:bodyDiv w:val="1"/>
      <w:marLeft w:val="0"/>
      <w:marRight w:val="0"/>
      <w:marTop w:val="0"/>
      <w:marBottom w:val="0"/>
      <w:divBdr>
        <w:top w:val="none" w:sz="0" w:space="0" w:color="auto"/>
        <w:left w:val="none" w:sz="0" w:space="0" w:color="auto"/>
        <w:bottom w:val="none" w:sz="0" w:space="0" w:color="auto"/>
        <w:right w:val="none" w:sz="0" w:space="0" w:color="auto"/>
      </w:divBdr>
      <w:divsChild>
        <w:div w:id="325595507">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sChild>
    </w:div>
    <w:div w:id="696390775">
      <w:bodyDiv w:val="1"/>
      <w:marLeft w:val="0"/>
      <w:marRight w:val="0"/>
      <w:marTop w:val="0"/>
      <w:marBottom w:val="0"/>
      <w:divBdr>
        <w:top w:val="none" w:sz="0" w:space="0" w:color="auto"/>
        <w:left w:val="none" w:sz="0" w:space="0" w:color="auto"/>
        <w:bottom w:val="none" w:sz="0" w:space="0" w:color="auto"/>
        <w:right w:val="none" w:sz="0" w:space="0" w:color="auto"/>
      </w:divBdr>
      <w:divsChild>
        <w:div w:id="538588171">
          <w:marLeft w:val="-720"/>
          <w:marRight w:val="0"/>
          <w:marTop w:val="0"/>
          <w:marBottom w:val="0"/>
          <w:divBdr>
            <w:top w:val="none" w:sz="0" w:space="0" w:color="auto"/>
            <w:left w:val="none" w:sz="0" w:space="0" w:color="auto"/>
            <w:bottom w:val="none" w:sz="0" w:space="0" w:color="auto"/>
            <w:right w:val="none" w:sz="0" w:space="0" w:color="auto"/>
          </w:divBdr>
        </w:div>
      </w:divsChild>
    </w:div>
    <w:div w:id="772361878">
      <w:bodyDiv w:val="1"/>
      <w:marLeft w:val="0"/>
      <w:marRight w:val="0"/>
      <w:marTop w:val="0"/>
      <w:marBottom w:val="0"/>
      <w:divBdr>
        <w:top w:val="none" w:sz="0" w:space="0" w:color="auto"/>
        <w:left w:val="none" w:sz="0" w:space="0" w:color="auto"/>
        <w:bottom w:val="none" w:sz="0" w:space="0" w:color="auto"/>
        <w:right w:val="none" w:sz="0" w:space="0" w:color="auto"/>
      </w:divBdr>
    </w:div>
    <w:div w:id="792482288">
      <w:bodyDiv w:val="1"/>
      <w:marLeft w:val="0"/>
      <w:marRight w:val="0"/>
      <w:marTop w:val="0"/>
      <w:marBottom w:val="0"/>
      <w:divBdr>
        <w:top w:val="none" w:sz="0" w:space="0" w:color="auto"/>
        <w:left w:val="none" w:sz="0" w:space="0" w:color="auto"/>
        <w:bottom w:val="none" w:sz="0" w:space="0" w:color="auto"/>
        <w:right w:val="none" w:sz="0" w:space="0" w:color="auto"/>
      </w:divBdr>
    </w:div>
    <w:div w:id="794253302">
      <w:bodyDiv w:val="1"/>
      <w:marLeft w:val="0"/>
      <w:marRight w:val="0"/>
      <w:marTop w:val="0"/>
      <w:marBottom w:val="0"/>
      <w:divBdr>
        <w:top w:val="none" w:sz="0" w:space="0" w:color="auto"/>
        <w:left w:val="none" w:sz="0" w:space="0" w:color="auto"/>
        <w:bottom w:val="none" w:sz="0" w:space="0" w:color="auto"/>
        <w:right w:val="none" w:sz="0" w:space="0" w:color="auto"/>
      </w:divBdr>
    </w:div>
    <w:div w:id="796408662">
      <w:bodyDiv w:val="1"/>
      <w:marLeft w:val="0"/>
      <w:marRight w:val="0"/>
      <w:marTop w:val="0"/>
      <w:marBottom w:val="0"/>
      <w:divBdr>
        <w:top w:val="none" w:sz="0" w:space="0" w:color="auto"/>
        <w:left w:val="none" w:sz="0" w:space="0" w:color="auto"/>
        <w:bottom w:val="none" w:sz="0" w:space="0" w:color="auto"/>
        <w:right w:val="none" w:sz="0" w:space="0" w:color="auto"/>
      </w:divBdr>
      <w:divsChild>
        <w:div w:id="273632863">
          <w:marLeft w:val="-720"/>
          <w:marRight w:val="0"/>
          <w:marTop w:val="0"/>
          <w:marBottom w:val="0"/>
          <w:divBdr>
            <w:top w:val="none" w:sz="0" w:space="0" w:color="auto"/>
            <w:left w:val="none" w:sz="0" w:space="0" w:color="auto"/>
            <w:bottom w:val="none" w:sz="0" w:space="0" w:color="auto"/>
            <w:right w:val="none" w:sz="0" w:space="0" w:color="auto"/>
          </w:divBdr>
        </w:div>
      </w:divsChild>
    </w:div>
    <w:div w:id="836193528">
      <w:bodyDiv w:val="1"/>
      <w:marLeft w:val="0"/>
      <w:marRight w:val="0"/>
      <w:marTop w:val="0"/>
      <w:marBottom w:val="0"/>
      <w:divBdr>
        <w:top w:val="none" w:sz="0" w:space="0" w:color="auto"/>
        <w:left w:val="none" w:sz="0" w:space="0" w:color="auto"/>
        <w:bottom w:val="none" w:sz="0" w:space="0" w:color="auto"/>
        <w:right w:val="none" w:sz="0" w:space="0" w:color="auto"/>
      </w:divBdr>
    </w:div>
    <w:div w:id="861556145">
      <w:bodyDiv w:val="1"/>
      <w:marLeft w:val="0"/>
      <w:marRight w:val="0"/>
      <w:marTop w:val="0"/>
      <w:marBottom w:val="0"/>
      <w:divBdr>
        <w:top w:val="none" w:sz="0" w:space="0" w:color="auto"/>
        <w:left w:val="none" w:sz="0" w:space="0" w:color="auto"/>
        <w:bottom w:val="none" w:sz="0" w:space="0" w:color="auto"/>
        <w:right w:val="none" w:sz="0" w:space="0" w:color="auto"/>
      </w:divBdr>
      <w:divsChild>
        <w:div w:id="68894118">
          <w:marLeft w:val="-720"/>
          <w:marRight w:val="0"/>
          <w:marTop w:val="0"/>
          <w:marBottom w:val="0"/>
          <w:divBdr>
            <w:top w:val="none" w:sz="0" w:space="0" w:color="auto"/>
            <w:left w:val="none" w:sz="0" w:space="0" w:color="auto"/>
            <w:bottom w:val="none" w:sz="0" w:space="0" w:color="auto"/>
            <w:right w:val="none" w:sz="0" w:space="0" w:color="auto"/>
          </w:divBdr>
        </w:div>
      </w:divsChild>
    </w:div>
    <w:div w:id="980815390">
      <w:bodyDiv w:val="1"/>
      <w:marLeft w:val="0"/>
      <w:marRight w:val="0"/>
      <w:marTop w:val="0"/>
      <w:marBottom w:val="0"/>
      <w:divBdr>
        <w:top w:val="none" w:sz="0" w:space="0" w:color="auto"/>
        <w:left w:val="none" w:sz="0" w:space="0" w:color="auto"/>
        <w:bottom w:val="none" w:sz="0" w:space="0" w:color="auto"/>
        <w:right w:val="none" w:sz="0" w:space="0" w:color="auto"/>
      </w:divBdr>
    </w:div>
    <w:div w:id="1024399699">
      <w:bodyDiv w:val="1"/>
      <w:marLeft w:val="0"/>
      <w:marRight w:val="0"/>
      <w:marTop w:val="0"/>
      <w:marBottom w:val="0"/>
      <w:divBdr>
        <w:top w:val="none" w:sz="0" w:space="0" w:color="auto"/>
        <w:left w:val="none" w:sz="0" w:space="0" w:color="auto"/>
        <w:bottom w:val="none" w:sz="0" w:space="0" w:color="auto"/>
        <w:right w:val="none" w:sz="0" w:space="0" w:color="auto"/>
      </w:divBdr>
      <w:divsChild>
        <w:div w:id="2440324">
          <w:marLeft w:val="-720"/>
          <w:marRight w:val="0"/>
          <w:marTop w:val="0"/>
          <w:marBottom w:val="0"/>
          <w:divBdr>
            <w:top w:val="none" w:sz="0" w:space="0" w:color="auto"/>
            <w:left w:val="none" w:sz="0" w:space="0" w:color="auto"/>
            <w:bottom w:val="none" w:sz="0" w:space="0" w:color="auto"/>
            <w:right w:val="none" w:sz="0" w:space="0" w:color="auto"/>
          </w:divBdr>
        </w:div>
      </w:divsChild>
    </w:div>
    <w:div w:id="1095396828">
      <w:bodyDiv w:val="1"/>
      <w:marLeft w:val="0"/>
      <w:marRight w:val="0"/>
      <w:marTop w:val="0"/>
      <w:marBottom w:val="0"/>
      <w:divBdr>
        <w:top w:val="none" w:sz="0" w:space="0" w:color="auto"/>
        <w:left w:val="none" w:sz="0" w:space="0" w:color="auto"/>
        <w:bottom w:val="none" w:sz="0" w:space="0" w:color="auto"/>
        <w:right w:val="none" w:sz="0" w:space="0" w:color="auto"/>
      </w:divBdr>
      <w:divsChild>
        <w:div w:id="1371492663">
          <w:marLeft w:val="-720"/>
          <w:marRight w:val="0"/>
          <w:marTop w:val="0"/>
          <w:marBottom w:val="0"/>
          <w:divBdr>
            <w:top w:val="none" w:sz="0" w:space="0" w:color="auto"/>
            <w:left w:val="none" w:sz="0" w:space="0" w:color="auto"/>
            <w:bottom w:val="none" w:sz="0" w:space="0" w:color="auto"/>
            <w:right w:val="none" w:sz="0" w:space="0" w:color="auto"/>
          </w:divBdr>
        </w:div>
      </w:divsChild>
    </w:div>
    <w:div w:id="1134366374">
      <w:bodyDiv w:val="1"/>
      <w:marLeft w:val="0"/>
      <w:marRight w:val="0"/>
      <w:marTop w:val="0"/>
      <w:marBottom w:val="0"/>
      <w:divBdr>
        <w:top w:val="none" w:sz="0" w:space="0" w:color="auto"/>
        <w:left w:val="none" w:sz="0" w:space="0" w:color="auto"/>
        <w:bottom w:val="none" w:sz="0" w:space="0" w:color="auto"/>
        <w:right w:val="none" w:sz="0" w:space="0" w:color="auto"/>
      </w:divBdr>
    </w:div>
    <w:div w:id="1187400282">
      <w:bodyDiv w:val="1"/>
      <w:marLeft w:val="0"/>
      <w:marRight w:val="0"/>
      <w:marTop w:val="0"/>
      <w:marBottom w:val="0"/>
      <w:divBdr>
        <w:top w:val="none" w:sz="0" w:space="0" w:color="auto"/>
        <w:left w:val="none" w:sz="0" w:space="0" w:color="auto"/>
        <w:bottom w:val="none" w:sz="0" w:space="0" w:color="auto"/>
        <w:right w:val="none" w:sz="0" w:space="0" w:color="auto"/>
      </w:divBdr>
    </w:div>
    <w:div w:id="1237784235">
      <w:bodyDiv w:val="1"/>
      <w:marLeft w:val="0"/>
      <w:marRight w:val="0"/>
      <w:marTop w:val="0"/>
      <w:marBottom w:val="0"/>
      <w:divBdr>
        <w:top w:val="none" w:sz="0" w:space="0" w:color="auto"/>
        <w:left w:val="none" w:sz="0" w:space="0" w:color="auto"/>
        <w:bottom w:val="none" w:sz="0" w:space="0" w:color="auto"/>
        <w:right w:val="none" w:sz="0" w:space="0" w:color="auto"/>
      </w:divBdr>
    </w:div>
    <w:div w:id="1272709247">
      <w:bodyDiv w:val="1"/>
      <w:marLeft w:val="0"/>
      <w:marRight w:val="0"/>
      <w:marTop w:val="0"/>
      <w:marBottom w:val="0"/>
      <w:divBdr>
        <w:top w:val="none" w:sz="0" w:space="0" w:color="auto"/>
        <w:left w:val="none" w:sz="0" w:space="0" w:color="auto"/>
        <w:bottom w:val="none" w:sz="0" w:space="0" w:color="auto"/>
        <w:right w:val="none" w:sz="0" w:space="0" w:color="auto"/>
      </w:divBdr>
      <w:divsChild>
        <w:div w:id="587812941">
          <w:marLeft w:val="0"/>
          <w:marRight w:val="0"/>
          <w:marTop w:val="0"/>
          <w:marBottom w:val="0"/>
          <w:divBdr>
            <w:top w:val="single" w:sz="2" w:space="0" w:color="E5E7EB"/>
            <w:left w:val="single" w:sz="2" w:space="0" w:color="E5E7EB"/>
            <w:bottom w:val="single" w:sz="2" w:space="0" w:color="E5E7EB"/>
            <w:right w:val="single" w:sz="2" w:space="0" w:color="E5E7EB"/>
          </w:divBdr>
          <w:divsChild>
            <w:div w:id="10248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365953">
      <w:bodyDiv w:val="1"/>
      <w:marLeft w:val="0"/>
      <w:marRight w:val="0"/>
      <w:marTop w:val="0"/>
      <w:marBottom w:val="0"/>
      <w:divBdr>
        <w:top w:val="none" w:sz="0" w:space="0" w:color="auto"/>
        <w:left w:val="none" w:sz="0" w:space="0" w:color="auto"/>
        <w:bottom w:val="none" w:sz="0" w:space="0" w:color="auto"/>
        <w:right w:val="none" w:sz="0" w:space="0" w:color="auto"/>
      </w:divBdr>
      <w:divsChild>
        <w:div w:id="920408799">
          <w:marLeft w:val="-720"/>
          <w:marRight w:val="0"/>
          <w:marTop w:val="0"/>
          <w:marBottom w:val="0"/>
          <w:divBdr>
            <w:top w:val="none" w:sz="0" w:space="0" w:color="auto"/>
            <w:left w:val="none" w:sz="0" w:space="0" w:color="auto"/>
            <w:bottom w:val="none" w:sz="0" w:space="0" w:color="auto"/>
            <w:right w:val="none" w:sz="0" w:space="0" w:color="auto"/>
          </w:divBdr>
        </w:div>
      </w:divsChild>
    </w:div>
    <w:div w:id="1366515223">
      <w:bodyDiv w:val="1"/>
      <w:marLeft w:val="0"/>
      <w:marRight w:val="0"/>
      <w:marTop w:val="0"/>
      <w:marBottom w:val="0"/>
      <w:divBdr>
        <w:top w:val="none" w:sz="0" w:space="0" w:color="auto"/>
        <w:left w:val="none" w:sz="0" w:space="0" w:color="auto"/>
        <w:bottom w:val="none" w:sz="0" w:space="0" w:color="auto"/>
        <w:right w:val="none" w:sz="0" w:space="0" w:color="auto"/>
      </w:divBdr>
      <w:divsChild>
        <w:div w:id="683897906">
          <w:marLeft w:val="-720"/>
          <w:marRight w:val="0"/>
          <w:marTop w:val="0"/>
          <w:marBottom w:val="0"/>
          <w:divBdr>
            <w:top w:val="none" w:sz="0" w:space="0" w:color="auto"/>
            <w:left w:val="none" w:sz="0" w:space="0" w:color="auto"/>
            <w:bottom w:val="none" w:sz="0" w:space="0" w:color="auto"/>
            <w:right w:val="none" w:sz="0" w:space="0" w:color="auto"/>
          </w:divBdr>
        </w:div>
      </w:divsChild>
    </w:div>
    <w:div w:id="1381779483">
      <w:bodyDiv w:val="1"/>
      <w:marLeft w:val="0"/>
      <w:marRight w:val="0"/>
      <w:marTop w:val="0"/>
      <w:marBottom w:val="0"/>
      <w:divBdr>
        <w:top w:val="none" w:sz="0" w:space="0" w:color="auto"/>
        <w:left w:val="none" w:sz="0" w:space="0" w:color="auto"/>
        <w:bottom w:val="none" w:sz="0" w:space="0" w:color="auto"/>
        <w:right w:val="none" w:sz="0" w:space="0" w:color="auto"/>
      </w:divBdr>
      <w:divsChild>
        <w:div w:id="581137275">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sChild>
    </w:div>
    <w:div w:id="1410301299">
      <w:bodyDiv w:val="1"/>
      <w:marLeft w:val="0"/>
      <w:marRight w:val="0"/>
      <w:marTop w:val="0"/>
      <w:marBottom w:val="0"/>
      <w:divBdr>
        <w:top w:val="none" w:sz="0" w:space="0" w:color="auto"/>
        <w:left w:val="none" w:sz="0" w:space="0" w:color="auto"/>
        <w:bottom w:val="none" w:sz="0" w:space="0" w:color="auto"/>
        <w:right w:val="none" w:sz="0" w:space="0" w:color="auto"/>
      </w:divBdr>
    </w:div>
    <w:div w:id="1441148887">
      <w:bodyDiv w:val="1"/>
      <w:marLeft w:val="0"/>
      <w:marRight w:val="0"/>
      <w:marTop w:val="0"/>
      <w:marBottom w:val="0"/>
      <w:divBdr>
        <w:top w:val="none" w:sz="0" w:space="0" w:color="auto"/>
        <w:left w:val="none" w:sz="0" w:space="0" w:color="auto"/>
        <w:bottom w:val="none" w:sz="0" w:space="0" w:color="auto"/>
        <w:right w:val="none" w:sz="0" w:space="0" w:color="auto"/>
      </w:divBdr>
      <w:divsChild>
        <w:div w:id="1631590644">
          <w:marLeft w:val="0"/>
          <w:marRight w:val="0"/>
          <w:marTop w:val="0"/>
          <w:marBottom w:val="0"/>
          <w:divBdr>
            <w:top w:val="single" w:sz="2" w:space="0" w:color="E5E7EB"/>
            <w:left w:val="single" w:sz="2" w:space="0" w:color="E5E7EB"/>
            <w:bottom w:val="single" w:sz="2" w:space="0" w:color="E5E7EB"/>
            <w:right w:val="single" w:sz="2" w:space="0" w:color="E5E7EB"/>
          </w:divBdr>
          <w:divsChild>
            <w:div w:id="20932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9872">
      <w:bodyDiv w:val="1"/>
      <w:marLeft w:val="0"/>
      <w:marRight w:val="0"/>
      <w:marTop w:val="0"/>
      <w:marBottom w:val="0"/>
      <w:divBdr>
        <w:top w:val="none" w:sz="0" w:space="0" w:color="auto"/>
        <w:left w:val="none" w:sz="0" w:space="0" w:color="auto"/>
        <w:bottom w:val="none" w:sz="0" w:space="0" w:color="auto"/>
        <w:right w:val="none" w:sz="0" w:space="0" w:color="auto"/>
      </w:divBdr>
    </w:div>
    <w:div w:id="1456097253">
      <w:bodyDiv w:val="1"/>
      <w:marLeft w:val="0"/>
      <w:marRight w:val="0"/>
      <w:marTop w:val="0"/>
      <w:marBottom w:val="0"/>
      <w:divBdr>
        <w:top w:val="none" w:sz="0" w:space="0" w:color="auto"/>
        <w:left w:val="none" w:sz="0" w:space="0" w:color="auto"/>
        <w:bottom w:val="none" w:sz="0" w:space="0" w:color="auto"/>
        <w:right w:val="none" w:sz="0" w:space="0" w:color="auto"/>
      </w:divBdr>
      <w:divsChild>
        <w:div w:id="38088039">
          <w:marLeft w:val="-720"/>
          <w:marRight w:val="0"/>
          <w:marTop w:val="0"/>
          <w:marBottom w:val="0"/>
          <w:divBdr>
            <w:top w:val="none" w:sz="0" w:space="0" w:color="auto"/>
            <w:left w:val="none" w:sz="0" w:space="0" w:color="auto"/>
            <w:bottom w:val="none" w:sz="0" w:space="0" w:color="auto"/>
            <w:right w:val="none" w:sz="0" w:space="0" w:color="auto"/>
          </w:divBdr>
        </w:div>
      </w:divsChild>
    </w:div>
    <w:div w:id="1463501321">
      <w:bodyDiv w:val="1"/>
      <w:marLeft w:val="0"/>
      <w:marRight w:val="0"/>
      <w:marTop w:val="0"/>
      <w:marBottom w:val="0"/>
      <w:divBdr>
        <w:top w:val="none" w:sz="0" w:space="0" w:color="auto"/>
        <w:left w:val="none" w:sz="0" w:space="0" w:color="auto"/>
        <w:bottom w:val="none" w:sz="0" w:space="0" w:color="auto"/>
        <w:right w:val="none" w:sz="0" w:space="0" w:color="auto"/>
      </w:divBdr>
    </w:div>
    <w:div w:id="1573467780">
      <w:bodyDiv w:val="1"/>
      <w:marLeft w:val="0"/>
      <w:marRight w:val="0"/>
      <w:marTop w:val="0"/>
      <w:marBottom w:val="0"/>
      <w:divBdr>
        <w:top w:val="none" w:sz="0" w:space="0" w:color="auto"/>
        <w:left w:val="none" w:sz="0" w:space="0" w:color="auto"/>
        <w:bottom w:val="none" w:sz="0" w:space="0" w:color="auto"/>
        <w:right w:val="none" w:sz="0" w:space="0" w:color="auto"/>
      </w:divBdr>
    </w:div>
    <w:div w:id="1579942022">
      <w:bodyDiv w:val="1"/>
      <w:marLeft w:val="0"/>
      <w:marRight w:val="0"/>
      <w:marTop w:val="0"/>
      <w:marBottom w:val="0"/>
      <w:divBdr>
        <w:top w:val="none" w:sz="0" w:space="0" w:color="auto"/>
        <w:left w:val="none" w:sz="0" w:space="0" w:color="auto"/>
        <w:bottom w:val="none" w:sz="0" w:space="0" w:color="auto"/>
        <w:right w:val="none" w:sz="0" w:space="0" w:color="auto"/>
      </w:divBdr>
    </w:div>
    <w:div w:id="1702972992">
      <w:bodyDiv w:val="1"/>
      <w:marLeft w:val="0"/>
      <w:marRight w:val="0"/>
      <w:marTop w:val="0"/>
      <w:marBottom w:val="0"/>
      <w:divBdr>
        <w:top w:val="none" w:sz="0" w:space="0" w:color="auto"/>
        <w:left w:val="none" w:sz="0" w:space="0" w:color="auto"/>
        <w:bottom w:val="none" w:sz="0" w:space="0" w:color="auto"/>
        <w:right w:val="none" w:sz="0" w:space="0" w:color="auto"/>
      </w:divBdr>
    </w:div>
    <w:div w:id="1752191569">
      <w:bodyDiv w:val="1"/>
      <w:marLeft w:val="0"/>
      <w:marRight w:val="0"/>
      <w:marTop w:val="0"/>
      <w:marBottom w:val="0"/>
      <w:divBdr>
        <w:top w:val="none" w:sz="0" w:space="0" w:color="auto"/>
        <w:left w:val="none" w:sz="0" w:space="0" w:color="auto"/>
        <w:bottom w:val="none" w:sz="0" w:space="0" w:color="auto"/>
        <w:right w:val="none" w:sz="0" w:space="0" w:color="auto"/>
      </w:divBdr>
      <w:divsChild>
        <w:div w:id="1571965416">
          <w:marLeft w:val="-720"/>
          <w:marRight w:val="0"/>
          <w:marTop w:val="0"/>
          <w:marBottom w:val="0"/>
          <w:divBdr>
            <w:top w:val="none" w:sz="0" w:space="0" w:color="auto"/>
            <w:left w:val="none" w:sz="0" w:space="0" w:color="auto"/>
            <w:bottom w:val="none" w:sz="0" w:space="0" w:color="auto"/>
            <w:right w:val="none" w:sz="0" w:space="0" w:color="auto"/>
          </w:divBdr>
        </w:div>
      </w:divsChild>
    </w:div>
    <w:div w:id="1835756983">
      <w:bodyDiv w:val="1"/>
      <w:marLeft w:val="0"/>
      <w:marRight w:val="0"/>
      <w:marTop w:val="0"/>
      <w:marBottom w:val="0"/>
      <w:divBdr>
        <w:top w:val="none" w:sz="0" w:space="0" w:color="auto"/>
        <w:left w:val="none" w:sz="0" w:space="0" w:color="auto"/>
        <w:bottom w:val="none" w:sz="0" w:space="0" w:color="auto"/>
        <w:right w:val="none" w:sz="0" w:space="0" w:color="auto"/>
      </w:divBdr>
    </w:div>
    <w:div w:id="1950889973">
      <w:bodyDiv w:val="1"/>
      <w:marLeft w:val="0"/>
      <w:marRight w:val="0"/>
      <w:marTop w:val="0"/>
      <w:marBottom w:val="0"/>
      <w:divBdr>
        <w:top w:val="none" w:sz="0" w:space="0" w:color="auto"/>
        <w:left w:val="none" w:sz="0" w:space="0" w:color="auto"/>
        <w:bottom w:val="none" w:sz="0" w:space="0" w:color="auto"/>
        <w:right w:val="none" w:sz="0" w:space="0" w:color="auto"/>
      </w:divBdr>
    </w:div>
    <w:div w:id="1967543953">
      <w:bodyDiv w:val="1"/>
      <w:marLeft w:val="0"/>
      <w:marRight w:val="0"/>
      <w:marTop w:val="0"/>
      <w:marBottom w:val="0"/>
      <w:divBdr>
        <w:top w:val="none" w:sz="0" w:space="0" w:color="auto"/>
        <w:left w:val="none" w:sz="0" w:space="0" w:color="auto"/>
        <w:bottom w:val="none" w:sz="0" w:space="0" w:color="auto"/>
        <w:right w:val="none" w:sz="0" w:space="0" w:color="auto"/>
      </w:divBdr>
    </w:div>
    <w:div w:id="2009557686">
      <w:bodyDiv w:val="1"/>
      <w:marLeft w:val="0"/>
      <w:marRight w:val="0"/>
      <w:marTop w:val="0"/>
      <w:marBottom w:val="0"/>
      <w:divBdr>
        <w:top w:val="none" w:sz="0" w:space="0" w:color="auto"/>
        <w:left w:val="none" w:sz="0" w:space="0" w:color="auto"/>
        <w:bottom w:val="none" w:sz="0" w:space="0" w:color="auto"/>
        <w:right w:val="none" w:sz="0" w:space="0" w:color="auto"/>
      </w:divBdr>
      <w:divsChild>
        <w:div w:id="1727684935">
          <w:marLeft w:val="-720"/>
          <w:marRight w:val="0"/>
          <w:marTop w:val="0"/>
          <w:marBottom w:val="0"/>
          <w:divBdr>
            <w:top w:val="none" w:sz="0" w:space="0" w:color="auto"/>
            <w:left w:val="none" w:sz="0" w:space="0" w:color="auto"/>
            <w:bottom w:val="none" w:sz="0" w:space="0" w:color="auto"/>
            <w:right w:val="none" w:sz="0" w:space="0" w:color="auto"/>
          </w:divBdr>
        </w:div>
      </w:divsChild>
    </w:div>
    <w:div w:id="2024436925">
      <w:bodyDiv w:val="1"/>
      <w:marLeft w:val="0"/>
      <w:marRight w:val="0"/>
      <w:marTop w:val="0"/>
      <w:marBottom w:val="0"/>
      <w:divBdr>
        <w:top w:val="none" w:sz="0" w:space="0" w:color="auto"/>
        <w:left w:val="none" w:sz="0" w:space="0" w:color="auto"/>
        <w:bottom w:val="none" w:sz="0" w:space="0" w:color="auto"/>
        <w:right w:val="none" w:sz="0" w:space="0" w:color="auto"/>
      </w:divBdr>
    </w:div>
    <w:div w:id="2047093582">
      <w:bodyDiv w:val="1"/>
      <w:marLeft w:val="0"/>
      <w:marRight w:val="0"/>
      <w:marTop w:val="0"/>
      <w:marBottom w:val="0"/>
      <w:divBdr>
        <w:top w:val="none" w:sz="0" w:space="0" w:color="auto"/>
        <w:left w:val="none" w:sz="0" w:space="0" w:color="auto"/>
        <w:bottom w:val="none" w:sz="0" w:space="0" w:color="auto"/>
        <w:right w:val="none" w:sz="0" w:space="0" w:color="auto"/>
      </w:divBdr>
      <w:divsChild>
        <w:div w:id="34893508">
          <w:marLeft w:val="0"/>
          <w:marRight w:val="0"/>
          <w:marTop w:val="0"/>
          <w:marBottom w:val="0"/>
          <w:divBdr>
            <w:top w:val="single" w:sz="2" w:space="0" w:color="E5E7EB"/>
            <w:left w:val="single" w:sz="2" w:space="0" w:color="E5E7EB"/>
            <w:bottom w:val="single" w:sz="2" w:space="0" w:color="E5E7EB"/>
            <w:right w:val="single" w:sz="2" w:space="0" w:color="E5E7EB"/>
          </w:divBdr>
          <w:divsChild>
            <w:div w:id="17392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3024">
      <w:bodyDiv w:val="1"/>
      <w:marLeft w:val="0"/>
      <w:marRight w:val="0"/>
      <w:marTop w:val="0"/>
      <w:marBottom w:val="0"/>
      <w:divBdr>
        <w:top w:val="none" w:sz="0" w:space="0" w:color="auto"/>
        <w:left w:val="none" w:sz="0" w:space="0" w:color="auto"/>
        <w:bottom w:val="none" w:sz="0" w:space="0" w:color="auto"/>
        <w:right w:val="none" w:sz="0" w:space="0" w:color="auto"/>
      </w:divBdr>
    </w:div>
    <w:div w:id="209211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9121/granthaalayah.v6.i2.2018.156" TargetMode="External"/><Relationship Id="rId13" Type="http://schemas.openxmlformats.org/officeDocument/2006/relationships/hyperlink" Target="https://doi.org/10.1177/096739111802600404" TargetMode="External"/><Relationship Id="rId18" Type="http://schemas.openxmlformats.org/officeDocument/2006/relationships/hyperlink" Target="https://doi.org/10.3390/polym13244352"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oi.org/10.1177/0892705710388590" TargetMode="External"/><Relationship Id="rId12" Type="http://schemas.openxmlformats.org/officeDocument/2006/relationships/hyperlink" Target="https://doi.org/10.1007/s00170-019-04572-7" TargetMode="External"/><Relationship Id="rId17" Type="http://schemas.openxmlformats.org/officeDocument/2006/relationships/hyperlink" Target="https://doi.org/10.3390/polym14030589" TargetMode="External"/><Relationship Id="rId2" Type="http://schemas.openxmlformats.org/officeDocument/2006/relationships/styles" Target="styles.xml"/><Relationship Id="rId16" Type="http://schemas.openxmlformats.org/officeDocument/2006/relationships/hyperlink" Target="https://doi.org/10.1038/s41598-022-14691-z" TargetMode="External"/><Relationship Id="rId20" Type="http://schemas.openxmlformats.org/officeDocument/2006/relationships/hyperlink" Target="https://doi.org/10.22214/ijraset.2024.6515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0731684408093877" TargetMode="External"/><Relationship Id="rId5" Type="http://schemas.openxmlformats.org/officeDocument/2006/relationships/footnotes" Target="footnotes.xml"/><Relationship Id="rId15" Type="http://schemas.openxmlformats.org/officeDocument/2006/relationships/hyperlink" Target="https://doi.org/10.1063/5.0024893" TargetMode="External"/><Relationship Id="rId23" Type="http://schemas.openxmlformats.org/officeDocument/2006/relationships/theme" Target="theme/theme1.xml"/><Relationship Id="rId10" Type="http://schemas.openxmlformats.org/officeDocument/2006/relationships/hyperlink" Target="https://doi.org/10.1590/s1516-14392014005000036" TargetMode="External"/><Relationship Id="rId19" Type="http://schemas.openxmlformats.org/officeDocument/2006/relationships/hyperlink" Target="https://doi.org/10.1038/s41597-023-02707-w" TargetMode="External"/><Relationship Id="rId4" Type="http://schemas.openxmlformats.org/officeDocument/2006/relationships/webSettings" Target="webSettings.xml"/><Relationship Id="rId9" Type="http://schemas.openxmlformats.org/officeDocument/2006/relationships/hyperlink" Target="https://doi.org/10.1080/20426445.2017.1410997" TargetMode="External"/><Relationship Id="rId14" Type="http://schemas.openxmlformats.org/officeDocument/2006/relationships/hyperlink" Target="https://doi.org/10.3390/su1509750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Pages>
  <Words>5893</Words>
  <Characters>33593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Ekhuemelo</dc:creator>
  <cp:keywords/>
  <dc:description/>
  <cp:lastModifiedBy>David Ekhuemelo</cp:lastModifiedBy>
  <cp:revision>5</cp:revision>
  <dcterms:created xsi:type="dcterms:W3CDTF">2025-05-02T19:36:00Z</dcterms:created>
  <dcterms:modified xsi:type="dcterms:W3CDTF">2025-05-02T21:05:00Z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2025-05-02T07:43:59Z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93fb59cc-ea3b-449b-9db2-e680f1b68563</vt:lpwstr>
  </property>
  <property fmtid="{D5CDD505-2E9C-101B-9397-08002B2CF9AE}" pid="7" name="MSIP_Label_defa4170-0d19-0005-0004-bc88714345d2_ActionId">
    <vt:lpwstr>e59b21ce-477b-4db6-afd4-29e7c74cd2c8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